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86B5C" w14:textId="5ACB2054" w:rsidR="00973687" w:rsidRPr="001F074B" w:rsidRDefault="00973687" w:rsidP="00973687">
      <w:pPr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Pentecost 18 </w:t>
      </w:r>
    </w:p>
    <w:p w14:paraId="48DB8D33" w14:textId="36C37611" w:rsidR="00973687" w:rsidRPr="001F074B" w:rsidRDefault="00E93863" w:rsidP="00973687">
      <w:pPr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Blacksburg-Radford ELCA Fellowship</w:t>
      </w:r>
      <w:r w:rsidR="001F074B">
        <w:rPr>
          <w:rFonts w:ascii="Calibri" w:hAnsi="Calibri" w:cs="Calibri"/>
          <w:color w:val="000000" w:themeColor="text1"/>
          <w:sz w:val="28"/>
          <w:szCs w:val="28"/>
        </w:rPr>
        <w:t>, Rev. Monica Weber</w:t>
      </w:r>
      <w:r w:rsidR="0097368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</w:p>
    <w:p w14:paraId="29C4C322" w14:textId="0E2F2B89" w:rsidR="00973687" w:rsidRPr="001F074B" w:rsidRDefault="00973687" w:rsidP="00973687">
      <w:pPr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Oct </w:t>
      </w:r>
      <w:r w:rsidR="00E93863" w:rsidRPr="001F074B">
        <w:rPr>
          <w:rFonts w:ascii="Calibri" w:hAnsi="Calibri" w:cs="Calibri"/>
          <w:color w:val="000000" w:themeColor="text1"/>
          <w:sz w:val="28"/>
          <w:szCs w:val="28"/>
        </w:rPr>
        <w:t>4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E93863" w:rsidRPr="001F074B">
        <w:rPr>
          <w:rFonts w:ascii="Calibri" w:hAnsi="Calibri" w:cs="Calibri"/>
          <w:color w:val="000000" w:themeColor="text1"/>
          <w:sz w:val="28"/>
          <w:szCs w:val="28"/>
        </w:rPr>
        <w:t>2020</w:t>
      </w:r>
    </w:p>
    <w:p w14:paraId="7C7EAE83" w14:textId="77777777" w:rsidR="00973687" w:rsidRPr="001F074B" w:rsidRDefault="00973687" w:rsidP="00973687">
      <w:pPr>
        <w:rPr>
          <w:rFonts w:ascii="Calibri" w:hAnsi="Calibri" w:cs="Calibri"/>
          <w:color w:val="000000" w:themeColor="text1"/>
          <w:sz w:val="28"/>
          <w:szCs w:val="28"/>
        </w:rPr>
      </w:pPr>
    </w:p>
    <w:p w14:paraId="00D20351" w14:textId="6BA572DD" w:rsidR="00E93863" w:rsidRPr="001F074B" w:rsidRDefault="00E93863" w:rsidP="00973687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Good morning! I’m Rev. Monica Weber, blessed to 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pastor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the good people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of Luther Memorial Lutheran Church in Blacksburg. I serve on the Virginia Synod </w:t>
      </w:r>
      <w:proofErr w:type="gramStart"/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>Council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>, and</w:t>
      </w:r>
      <w:proofErr w:type="gramEnd"/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</w:t>
      </w:r>
      <w:r w:rsidR="00F25F70" w:rsidRPr="001F074B">
        <w:rPr>
          <w:rFonts w:ascii="Calibri" w:hAnsi="Calibri" w:cs="Calibri"/>
          <w:i/>
          <w:color w:val="000000" w:themeColor="text1"/>
          <w:sz w:val="28"/>
          <w:szCs w:val="28"/>
        </w:rPr>
        <w:t>participate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</w:t>
      </w:r>
      <w:r w:rsidR="00F25F70" w:rsidRPr="001F074B">
        <w:rPr>
          <w:rFonts w:ascii="Calibri" w:hAnsi="Calibri" w:cs="Calibri"/>
          <w:i/>
          <w:color w:val="000000" w:themeColor="text1"/>
          <w:sz w:val="28"/>
          <w:szCs w:val="28"/>
        </w:rPr>
        <w:t>in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the Synod’s Tapestry </w:t>
      </w:r>
      <w:r w:rsidR="00F25F70" w:rsidRPr="001F074B">
        <w:rPr>
          <w:rFonts w:ascii="Calibri" w:hAnsi="Calibri" w:cs="Calibri"/>
          <w:i/>
          <w:color w:val="000000" w:themeColor="text1"/>
          <w:sz w:val="28"/>
          <w:szCs w:val="28"/>
        </w:rPr>
        <w:t>group to promote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diversity and inclusivity.</w:t>
      </w:r>
    </w:p>
    <w:p w14:paraId="10C6EC16" w14:textId="77777777" w:rsidR="00E93863" w:rsidRPr="001F074B" w:rsidRDefault="00E93863" w:rsidP="00973687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000000" w:themeColor="text1"/>
          <w:sz w:val="28"/>
          <w:szCs w:val="28"/>
        </w:rPr>
      </w:pPr>
    </w:p>
    <w:p w14:paraId="1BD03E83" w14:textId="1ABE0EC6" w:rsidR="00E93863" w:rsidRPr="001F074B" w:rsidRDefault="00360996" w:rsidP="00973687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>I’m</w:t>
      </w:r>
      <w:r w:rsidR="00F25F70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also 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>blessed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to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reflect on God’s Word with you today: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we’ve faced so many struggles in 2020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, but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despite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the tragedies of the pandemic,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the terrors of 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racial injustice and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the heartbreak of 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divisive politics,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we,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the people of God, 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give thanks </w:t>
      </w:r>
      <w:r w:rsidR="00296522" w:rsidRPr="001F074B">
        <w:rPr>
          <w:rFonts w:ascii="Calibri" w:hAnsi="Calibri" w:cs="Calibri"/>
          <w:i/>
          <w:color w:val="000000" w:themeColor="text1"/>
          <w:sz w:val="28"/>
          <w:szCs w:val="28"/>
        </w:rPr>
        <w:t>that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50 years ago,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the first Lutheran woman was ordained;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40 years ago, the first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Lutheran 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>wom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a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n of color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was ordained; 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and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10 years ago,</w:t>
      </w:r>
      <w:r w:rsidR="00E9386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>the ELCA first ordained our LGBTQ</w:t>
      </w:r>
      <w:r w:rsidR="00B05C68" w:rsidRPr="001F074B">
        <w:rPr>
          <w:rFonts w:ascii="Calibri" w:hAnsi="Calibri" w:cs="Calibri"/>
          <w:i/>
          <w:color w:val="000000" w:themeColor="text1"/>
          <w:sz w:val="28"/>
          <w:szCs w:val="28"/>
        </w:rPr>
        <w:t>IA+</w:t>
      </w:r>
      <w:r w:rsidR="00B77C36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siblings.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Thanks be to God</w:t>
      </w:r>
      <w:r w:rsidR="00296522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that the Spirit tore down those walls!</w:t>
      </w:r>
    </w:p>
    <w:p w14:paraId="51325009" w14:textId="12353F84" w:rsidR="00B77C36" w:rsidRPr="001F074B" w:rsidRDefault="00B77C36" w:rsidP="00973687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000000" w:themeColor="text1"/>
          <w:sz w:val="28"/>
          <w:szCs w:val="28"/>
        </w:rPr>
      </w:pPr>
    </w:p>
    <w:p w14:paraId="22F9DC84" w14:textId="0424AC4D" w:rsidR="00973687" w:rsidRPr="001F074B" w:rsidRDefault="00C64A1E" w:rsidP="00973687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000000" w:themeColor="text1"/>
          <w:sz w:val="28"/>
          <w:szCs w:val="28"/>
        </w:rPr>
      </w:pPr>
      <w:proofErr w:type="gramStart"/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>Friends,</w:t>
      </w:r>
      <w:proofErr w:type="gramEnd"/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let’s</w:t>
      </w:r>
      <w:r w:rsidR="0097368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pray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together</w:t>
      </w:r>
      <w:r w:rsidR="00973687" w:rsidRPr="001F074B">
        <w:rPr>
          <w:rFonts w:ascii="Calibri" w:hAnsi="Calibri" w:cs="Calibri"/>
          <w:i/>
          <w:color w:val="000000" w:themeColor="text1"/>
          <w:sz w:val="28"/>
          <w:szCs w:val="28"/>
        </w:rPr>
        <w:t>: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God, our Creator, you fashion us in your image and claim us as your beloved children; you equip and empower us by your Holy Spirit. Make us mindful that we serve you, Lord God. 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>Lead us from the temptation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to 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>believe that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we own your Creation; that we possess the keys to your Kingdom; </w:t>
      </w:r>
      <w:r w:rsidR="00CF0C6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or 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that we 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can bend 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>your will</w:t>
      </w:r>
      <w:r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to ours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>. Stir us to be humble, like Jesus, who gave himself to die for the whole world</w:t>
      </w:r>
      <w:r w:rsidR="007B03A3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, in </w:t>
      </w:r>
      <w:r w:rsidR="00542E23" w:rsidRPr="001F074B">
        <w:rPr>
          <w:rFonts w:ascii="Calibri" w:hAnsi="Calibri" w:cs="Calibri"/>
          <w:i/>
          <w:color w:val="000000" w:themeColor="text1"/>
          <w:sz w:val="28"/>
          <w:szCs w:val="28"/>
        </w:rPr>
        <w:t>pure</w:t>
      </w:r>
      <w:r w:rsidR="00221379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 love</w:t>
      </w:r>
      <w:r w:rsidR="00973687" w:rsidRPr="001F074B">
        <w:rPr>
          <w:rFonts w:ascii="Calibri" w:hAnsi="Calibri" w:cs="Calibri"/>
          <w:i/>
          <w:color w:val="000000" w:themeColor="text1"/>
          <w:sz w:val="28"/>
          <w:szCs w:val="28"/>
        </w:rPr>
        <w:t xml:space="preserve">, </w:t>
      </w:r>
      <w:r w:rsidR="00973687" w:rsidRPr="001F074B">
        <w:rPr>
          <w:rFonts w:ascii="Calibri" w:hAnsi="Calibri" w:cs="Calibri"/>
          <w:color w:val="000000" w:themeColor="text1"/>
          <w:sz w:val="28"/>
          <w:szCs w:val="28"/>
        </w:rPr>
        <w:t>Amen.</w:t>
      </w:r>
    </w:p>
    <w:p w14:paraId="668D706B" w14:textId="77777777" w:rsidR="00973687" w:rsidRPr="001F074B" w:rsidRDefault="00973687" w:rsidP="0097368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</w:p>
    <w:p w14:paraId="7266E648" w14:textId="2B33BC30" w:rsidR="001F074B" w:rsidRPr="001F074B" w:rsidRDefault="001F074B" w:rsidP="001F074B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</w:pPr>
      <w:r w:rsidRPr="001F074B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  <w:t>The Holy Gospel according to Matthew</w:t>
      </w:r>
      <w:r w:rsidRPr="001F074B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  <w:t xml:space="preserve"> (21:33-46)</w:t>
      </w:r>
      <w:proofErr w:type="gramStart"/>
      <w:r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  <w:t xml:space="preserve">   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(</w:t>
      </w:r>
      <w:proofErr w:type="gramEnd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G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lory to you, O Lord)</w:t>
      </w:r>
    </w:p>
    <w:p w14:paraId="709D4CAB" w14:textId="77777777" w:rsidR="001F074B" w:rsidRPr="001F074B" w:rsidRDefault="001F074B" w:rsidP="001F074B">
      <w:pPr>
        <w:spacing w:before="100" w:beforeAutospacing="1" w:after="100" w:afterAutospacing="1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33 Jesus said, ‘Listen to another parable. There was a landowner who planted a vineyard, put a fence around it, dug a wine press in it, and built a </w:t>
      </w:r>
      <w:proofErr w:type="gramStart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watch-tower</w:t>
      </w:r>
      <w:proofErr w:type="gramEnd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. Then he leased it to tenants and went to another country.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34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When the harvest time had </w:t>
      </w:r>
      <w:proofErr w:type="gramStart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come,</w:t>
      </w:r>
      <w:proofErr w:type="gramEnd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 he sent his slaves to the tenants to collect his produce.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35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But the tenants seized his slaves and beat one, killed another, and stoned another.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36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Again he sent other slaves, more than the first; and they treated them in the same way.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37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Finally he sent his son to them, saying, “They will respect my son.”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38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But when the tenants saw the son, they said to themselves, “This is the heir; come, let us kill him and get his inheritance.”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39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So they seized him, threw him out of the vineyard, and killed him.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40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Now when the owner of the vineyard comes, what will he do to those tenants?’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41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They said to him, ‘He will put those wretches to a miserable </w:t>
      </w:r>
      <w:proofErr w:type="gramStart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death, and</w:t>
      </w:r>
      <w:proofErr w:type="gramEnd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 lease the vineyard to other tenants who will give him the produce at the harvest time.’</w:t>
      </w:r>
    </w:p>
    <w:p w14:paraId="5D932758" w14:textId="77777777" w:rsidR="001F074B" w:rsidRPr="001F074B" w:rsidRDefault="001F074B" w:rsidP="001F074B">
      <w:pPr>
        <w:spacing w:beforeAutospacing="1" w:after="100" w:afterAutospacing="1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42 Jesus said to them, ‘Have you never read in the scriptures: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br/>
        <w:t>“The stone that the builders rejected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br/>
        <w:t>   has become the cornerstone;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br/>
        <w:t>this was the Lord’s doing,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br/>
        <w:t>   and it is amazing in our eyes”?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br/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43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Therefore I tell </w:t>
      </w:r>
      <w:proofErr w:type="gramStart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you,</w:t>
      </w:r>
      <w:proofErr w:type="gramEnd"/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 xml:space="preserve"> the kingdom of God will be taken away from you and given to a people 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lastRenderedPageBreak/>
        <w:t>that produces the fruits of the kingdom.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44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The one who falls on this stone will be broken to pieces; and it will crush anyone on whom it falls.’</w:t>
      </w:r>
    </w:p>
    <w:p w14:paraId="7159321C" w14:textId="77777777" w:rsidR="001F074B" w:rsidRPr="001F074B" w:rsidRDefault="001F074B" w:rsidP="001F074B">
      <w:pPr>
        <w:spacing w:before="100" w:beforeAutospacing="1" w:after="100" w:afterAutospacing="1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45 When the chief priests and the Pharisees heard his parables, they realized that he was speaking about them. 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  <w:vertAlign w:val="superscript"/>
        </w:rPr>
        <w:t>46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They wanted to arrest him, but they feared the crowds, because they regarded him as a prophet.</w:t>
      </w:r>
    </w:p>
    <w:p w14:paraId="05E43F88" w14:textId="77777777" w:rsidR="001F074B" w:rsidRPr="001F074B" w:rsidRDefault="001F074B" w:rsidP="001F074B">
      <w:pPr>
        <w:spacing w:before="100" w:beforeAutospacing="1" w:after="100" w:afterAutospacing="1"/>
        <w:rPr>
          <w:rFonts w:ascii="Calibri" w:eastAsia="Times New Roman" w:hAnsi="Calibri" w:cs="Calibri"/>
          <w:color w:val="000000" w:themeColor="text1"/>
          <w:sz w:val="28"/>
          <w:szCs w:val="28"/>
        </w:rPr>
      </w:pPr>
    </w:p>
    <w:p w14:paraId="02147417" w14:textId="6438493D" w:rsidR="001F074B" w:rsidRPr="001F074B" w:rsidRDefault="001F074B" w:rsidP="001F074B">
      <w:pPr>
        <w:spacing w:before="100" w:beforeAutospacing="1" w:after="100" w:afterAutospacing="1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</w:pPr>
      <w:r w:rsidRPr="001F074B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  <w:t xml:space="preserve">This is the Gospel of our Lord. 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(</w:t>
      </w:r>
      <w:r>
        <w:rPr>
          <w:rFonts w:ascii="Calibri" w:eastAsia="Times New Roman" w:hAnsi="Calibri" w:cs="Calibri"/>
          <w:color w:val="000000" w:themeColor="text1"/>
          <w:sz w:val="28"/>
          <w:szCs w:val="28"/>
        </w:rPr>
        <w:t>P</w:t>
      </w:r>
      <w:r w:rsidRPr="001F074B">
        <w:rPr>
          <w:rFonts w:ascii="Calibri" w:eastAsia="Times New Roman" w:hAnsi="Calibri" w:cs="Calibri"/>
          <w:color w:val="000000" w:themeColor="text1"/>
          <w:sz w:val="28"/>
          <w:szCs w:val="28"/>
        </w:rPr>
        <w:t>raise to you O Christ)</w:t>
      </w:r>
    </w:p>
    <w:p w14:paraId="4BEAB649" w14:textId="77777777" w:rsidR="001F074B" w:rsidRDefault="001F074B" w:rsidP="001F074B">
      <w:pPr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</w:p>
    <w:p w14:paraId="6B2074EE" w14:textId="7AC753E7" w:rsidR="00B05C68" w:rsidRPr="001F074B" w:rsidRDefault="00F65452" w:rsidP="001F074B">
      <w:pPr>
        <w:spacing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It’s the first Sunday in October, </w:t>
      </w:r>
      <w:r w:rsidR="00F25F70" w:rsidRPr="001F074B">
        <w:rPr>
          <w:rFonts w:ascii="Calibri" w:hAnsi="Calibri" w:cs="Calibri"/>
          <w:color w:val="000000" w:themeColor="text1"/>
          <w:sz w:val="28"/>
          <w:szCs w:val="28"/>
        </w:rPr>
        <w:t>that month with a special place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 the heart</w:t>
      </w:r>
      <w:r w:rsidR="00C64A1E" w:rsidRPr="001F074B">
        <w:rPr>
          <w:rFonts w:ascii="Calibri" w:hAnsi="Calibri" w:cs="Calibri"/>
          <w:color w:val="000000" w:themeColor="text1"/>
          <w:sz w:val="28"/>
          <w:szCs w:val="28"/>
        </w:rPr>
        <w:t>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of we who worship God as Lutheran Christians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: on October 31, </w:t>
      </w:r>
      <w:r w:rsidR="00AD5CF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1517, 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Martin Luther nailed his 95 Theses </w:t>
      </w:r>
      <w:r w:rsidR="00F25F70" w:rsidRPr="001F074B">
        <w:rPr>
          <w:rFonts w:ascii="Calibri" w:hAnsi="Calibri" w:cs="Calibri"/>
          <w:color w:val="000000" w:themeColor="text1"/>
          <w:sz w:val="28"/>
          <w:szCs w:val="28"/>
        </w:rPr>
        <w:t>to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door of Wittenberg Castle church, protesting the corruption of the papal curia and its neglect of God’s people.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>Luther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never wanted to split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from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Roman Catholic church, </w:t>
      </w:r>
      <w:r w:rsidR="00F25F70" w:rsidRPr="001F074B">
        <w:rPr>
          <w:rFonts w:ascii="Calibri" w:hAnsi="Calibri" w:cs="Calibri"/>
          <w:color w:val="000000" w:themeColor="text1"/>
          <w:sz w:val="28"/>
          <w:szCs w:val="28"/>
        </w:rPr>
        <w:t>merely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reform it…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>but he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inadvertently created </w:t>
      </w:r>
      <w:r w:rsidR="00F25F70" w:rsidRPr="001F074B">
        <w:rPr>
          <w:rFonts w:ascii="Calibri" w:hAnsi="Calibri" w:cs="Calibri"/>
          <w:color w:val="000000" w:themeColor="text1"/>
          <w:sz w:val="28"/>
          <w:szCs w:val="28"/>
        </w:rPr>
        <w:t>a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new </w:t>
      </w:r>
      <w:r w:rsidR="00F25F7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branch of 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>Christia</w:t>
      </w:r>
      <w:r w:rsidR="00F25F70" w:rsidRPr="001F074B">
        <w:rPr>
          <w:rFonts w:ascii="Calibri" w:hAnsi="Calibri" w:cs="Calibri"/>
          <w:color w:val="000000" w:themeColor="text1"/>
          <w:sz w:val="28"/>
          <w:szCs w:val="28"/>
        </w:rPr>
        <w:t>nity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>. Luther and his fellow Reformers often disagreed over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doctrine, but they were </w:t>
      </w:r>
      <w:r w:rsidR="00AC0E4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all 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passionate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>in their accusation that</w:t>
      </w:r>
      <w:r w:rsidR="0028108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8108A" w:rsidRPr="001F074B">
        <w:rPr>
          <w:rFonts w:ascii="Calibri" w:hAnsi="Calibri" w:cs="Calibri"/>
          <w:color w:val="000000" w:themeColor="text1"/>
          <w:sz w:val="28"/>
          <w:szCs w:val="28"/>
        </w:rPr>
        <w:t>Church had become an institution of entitlement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; an institution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that restricte</w:t>
      </w:r>
      <w:r w:rsidR="00D55890" w:rsidRPr="001F074B">
        <w:rPr>
          <w:rFonts w:ascii="Calibri" w:hAnsi="Calibri" w:cs="Calibri"/>
          <w:color w:val="000000" w:themeColor="text1"/>
          <w:sz w:val="28"/>
          <w:szCs w:val="28"/>
        </w:rPr>
        <w:t>d—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>and dictated</w:t>
      </w:r>
      <w:r w:rsidR="00D55890" w:rsidRPr="001F074B">
        <w:rPr>
          <w:rFonts w:ascii="Calibri" w:hAnsi="Calibri" w:cs="Calibri"/>
          <w:color w:val="000000" w:themeColor="text1"/>
          <w:sz w:val="28"/>
          <w:szCs w:val="28"/>
        </w:rPr>
        <w:t>—</w:t>
      </w:r>
      <w:r w:rsidR="00B05C68" w:rsidRPr="001F074B">
        <w:rPr>
          <w:rFonts w:ascii="Calibri" w:hAnsi="Calibri" w:cs="Calibri"/>
          <w:color w:val="000000" w:themeColor="text1"/>
          <w:sz w:val="28"/>
          <w:szCs w:val="28"/>
        </w:rPr>
        <w:t>the grace of God</w:t>
      </w:r>
      <w:r w:rsidR="0028108A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</w:p>
    <w:p w14:paraId="3E350FB0" w14:textId="42DC1BEE" w:rsidR="0028108A" w:rsidRPr="001F074B" w:rsidRDefault="0028108A" w:rsidP="001F074B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ab/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This sense of entitlement is what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Jesus warns against in today’s Gospel. Dr. Brent Driggers, Professor of New Testament at Lutheran Theological Southern Seminary, </w:t>
      </w:r>
      <w:r w:rsidR="00CC3E8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highlights </w:t>
      </w:r>
      <w:r w:rsidR="00D55890" w:rsidRPr="001F074B">
        <w:rPr>
          <w:rFonts w:ascii="Calibri" w:hAnsi="Calibri" w:cs="Calibri"/>
          <w:color w:val="000000" w:themeColor="text1"/>
          <w:sz w:val="28"/>
          <w:szCs w:val="28"/>
        </w:rPr>
        <w:t>Jesus’ key message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: 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>human beings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should never claim ownership of 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>God’s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ministry</w:t>
      </w:r>
      <w:r w:rsidR="00D5589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and we 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>must</w:t>
      </w:r>
      <w:r w:rsidR="00D5589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never confuse 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our </w:t>
      </w:r>
      <w:r w:rsidR="00D55890" w:rsidRPr="001F074B">
        <w:rPr>
          <w:rFonts w:ascii="Calibri" w:hAnsi="Calibri" w:cs="Calibri"/>
          <w:color w:val="000000" w:themeColor="text1"/>
          <w:sz w:val="28"/>
          <w:szCs w:val="28"/>
        </w:rPr>
        <w:t>service with entitlement.</w:t>
      </w:r>
      <w:r w:rsidR="00D55890" w:rsidRPr="001F074B">
        <w:rPr>
          <w:rStyle w:val="FootnoteReference"/>
          <w:rFonts w:ascii="Calibri" w:hAnsi="Calibri" w:cs="Calibri"/>
          <w:color w:val="000000" w:themeColor="text1"/>
          <w:sz w:val="28"/>
          <w:szCs w:val="28"/>
        </w:rPr>
        <w:footnoteReference w:id="1"/>
      </w:r>
    </w:p>
    <w:p w14:paraId="6C699752" w14:textId="07CC42DC" w:rsidR="00B05C68" w:rsidRPr="001F074B" w:rsidRDefault="00B05C68" w:rsidP="001F074B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ab/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tenants in Jesus’ parable are so focused on 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>harvesting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 high yield from the vineyard, they forget that </w:t>
      </w:r>
      <w:r w:rsidR="00CC3E87" w:rsidRPr="001F074B">
        <w:rPr>
          <w:rFonts w:ascii="Calibri" w:hAnsi="Calibri" w:cs="Calibri"/>
          <w:color w:val="000000" w:themeColor="text1"/>
          <w:sz w:val="28"/>
          <w:szCs w:val="28"/>
        </w:rPr>
        <w:t>the vineyard isn’t theirs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CC3E87" w:rsidRPr="001F074B">
        <w:rPr>
          <w:rFonts w:ascii="Calibri" w:hAnsi="Calibri" w:cs="Calibri"/>
          <w:color w:val="000000" w:themeColor="text1"/>
          <w:sz w:val="28"/>
          <w:szCs w:val="28"/>
        </w:rPr>
        <w:t>They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>confuse</w:t>
      </w:r>
      <w:r w:rsidR="00CC3E8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their participation in the 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>landowner’s</w:t>
      </w:r>
      <w:r w:rsidR="004A1BD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business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with</w:t>
      </w:r>
      <w:r w:rsidR="00CC3E8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ownership of a harvest that doesn’t belong to them.  These tenants 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believe that their service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 the vineyard 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>entitles them to control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it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>;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they 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>are blind to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truth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that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F0C6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owner has 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entrusted them with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vineyard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 serve him</w:t>
      </w:r>
      <w:r w:rsidR="00953AE9" w:rsidRPr="001F074B">
        <w:rPr>
          <w:rFonts w:ascii="Calibri" w:hAnsi="Calibri" w:cs="Calibri"/>
          <w:color w:val="000000" w:themeColor="text1"/>
          <w:sz w:val="28"/>
          <w:szCs w:val="28"/>
        </w:rPr>
        <w:t>, not themselves.</w:t>
      </w:r>
      <w:r w:rsidR="00953AE9" w:rsidRPr="001F074B">
        <w:rPr>
          <w:rStyle w:val="FootnoteReference"/>
          <w:rFonts w:ascii="Calibri" w:hAnsi="Calibri" w:cs="Calibri"/>
          <w:color w:val="000000" w:themeColor="text1"/>
          <w:sz w:val="28"/>
          <w:szCs w:val="28"/>
        </w:rPr>
        <w:footnoteReference w:id="2"/>
      </w:r>
    </w:p>
    <w:p w14:paraId="7ED28CEF" w14:textId="038B3EA8" w:rsidR="00481BC0" w:rsidRPr="001F074B" w:rsidRDefault="00953AE9" w:rsidP="001F074B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lastRenderedPageBreak/>
        <w:tab/>
      </w:r>
      <w:r w:rsidR="009A644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Pharisees </w:t>
      </w:r>
      <w:r w:rsidR="00923CCB" w:rsidRPr="001F074B">
        <w:rPr>
          <w:rFonts w:ascii="Calibri" w:hAnsi="Calibri" w:cs="Calibri"/>
          <w:color w:val="000000" w:themeColor="text1"/>
          <w:sz w:val="28"/>
          <w:szCs w:val="28"/>
        </w:rPr>
        <w:t>hear</w:t>
      </w:r>
      <w:r w:rsidR="009A644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Jesus’ parable 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>as a criticism of their religious authority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Instead</w:t>
      </w:r>
      <w:r w:rsidR="009A644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of </w:t>
      </w:r>
      <w:r w:rsidR="00AC0E4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receiving Jesus’ message </w:t>
      </w:r>
      <w:r w:rsidR="00923CCB" w:rsidRPr="001F074B">
        <w:rPr>
          <w:rFonts w:ascii="Calibri" w:hAnsi="Calibri" w:cs="Calibri"/>
          <w:color w:val="000000" w:themeColor="text1"/>
          <w:sz w:val="28"/>
          <w:szCs w:val="28"/>
        </w:rPr>
        <w:t>as instruction for doing God’s will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23CCB" w:rsidRPr="001F074B">
        <w:rPr>
          <w:rFonts w:ascii="Calibri" w:hAnsi="Calibri" w:cs="Calibri"/>
          <w:color w:val="000000" w:themeColor="text1"/>
          <w:sz w:val="28"/>
          <w:szCs w:val="28"/>
        </w:rPr>
        <w:t>they</w:t>
      </w:r>
      <w:r w:rsidR="00AC0E4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reject Jesus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>altogether</w:t>
      </w:r>
      <w:r w:rsidR="00923CC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judging him </w:t>
      </w:r>
      <w:r w:rsidR="00AC0E4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as </w:t>
      </w:r>
      <w:r w:rsidR="009A6448" w:rsidRPr="001F074B">
        <w:rPr>
          <w:rFonts w:ascii="Calibri" w:hAnsi="Calibri" w:cs="Calibri"/>
          <w:color w:val="000000" w:themeColor="text1"/>
          <w:sz w:val="28"/>
          <w:szCs w:val="28"/>
        </w:rPr>
        <w:t>a blasphemer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who </w:t>
      </w:r>
      <w:r w:rsidR="00923CC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threatens to steal the souls they’ve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faithfully tended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>Their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inflated opinion of 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themselves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makes the Pharisees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23CC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blind to God’s will,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fracturing 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their trust with God.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Like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tenants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 the parable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Pharisees have 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>pursue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d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C3B55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their</w:t>
      </w:r>
      <w:r w:rsidR="00723FDE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 xml:space="preserve"> </w:t>
      </w:r>
      <w:r w:rsidR="00976994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own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>goals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instead of 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>obeying God’s desire for Creation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; they’ve confused their </w:t>
      </w:r>
      <w:r w:rsidR="00296522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 xml:space="preserve">leadership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of God’s people with power </w:t>
      </w:r>
      <w:r w:rsidR="00296522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 xml:space="preserve">over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those people.</w:t>
      </w:r>
      <w:r w:rsidR="00296522" w:rsidRPr="001F074B">
        <w:rPr>
          <w:rStyle w:val="FootnoteReference"/>
          <w:rFonts w:ascii="Calibri" w:hAnsi="Calibri" w:cs="Calibri"/>
          <w:color w:val="000000" w:themeColor="text1"/>
          <w:sz w:val="28"/>
          <w:szCs w:val="28"/>
        </w:rPr>
        <w:footnoteReference w:id="3"/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AC0E45" w:rsidRPr="001F074B">
        <w:rPr>
          <w:rFonts w:ascii="Calibri" w:hAnsi="Calibri" w:cs="Calibri"/>
          <w:color w:val="000000" w:themeColor="text1"/>
          <w:sz w:val="28"/>
          <w:szCs w:val="28"/>
        </w:rPr>
        <w:t>But we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shouldn’t be too hard on the Pharisees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, because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religious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folks </w:t>
      </w:r>
      <w:r w:rsidR="00DC3B5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across time have behaved in this same way. </w:t>
      </w:r>
    </w:p>
    <w:p w14:paraId="4F7C0971" w14:textId="20ED6C7D" w:rsidR="001E3ED5" w:rsidRPr="001F074B" w:rsidRDefault="00DC3B55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God entrusts Christ’s Church to u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>s for worship and service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but 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>we’ve often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appropriate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>d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the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Church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 the belief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that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we own it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Instead of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>laboring for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Church to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relieve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human suffering, we often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>demand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that the Church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serve </w:t>
      </w:r>
      <w:r w:rsidR="00D72D60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us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;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we want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Church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to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align with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012AB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our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personal </w:t>
      </w:r>
      <w:proofErr w:type="gramStart"/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preferences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and</w:t>
      </w:r>
      <w:proofErr w:type="gramEnd"/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>meet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72D60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our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expectations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>!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our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quest for power and control </w:t>
      </w:r>
      <w:r w:rsidR="00296522" w:rsidRPr="001F074B">
        <w:rPr>
          <w:rFonts w:ascii="Calibri" w:hAnsi="Calibri" w:cs="Calibri"/>
          <w:color w:val="000000" w:themeColor="text1"/>
          <w:sz w:val="28"/>
          <w:szCs w:val="28"/>
        </w:rPr>
        <w:t>over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>Christ’s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Church,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>we’ve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32FA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ignored God’s 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Holy </w:t>
      </w:r>
      <w:r w:rsidR="00E32FA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Spirit of change, and the 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>commands</w:t>
      </w:r>
      <w:r w:rsidR="00E32FA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of Jesus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;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our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>misguided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sense of ownership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>has often</w:t>
      </w:r>
      <w:r w:rsidR="00E32FA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led us to 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>dictate</w:t>
      </w:r>
      <w:r w:rsidR="001F135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E0803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who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may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or may not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>have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access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to God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>, and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God’s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>grace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</w:p>
    <w:p w14:paraId="7FBE0F80" w14:textId="16A932CF" w:rsidR="00D72D60" w:rsidRPr="001F074B" w:rsidRDefault="00EF6918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We’ve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built</w:t>
      </w:r>
      <w:r w:rsidR="001E3ED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walls </w:t>
      </w:r>
      <w:r w:rsidR="0097699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of entitlement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around Christ’s Church 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to keep out the </w:t>
      </w:r>
      <w:r w:rsidR="00DD225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people we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judge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to be</w:t>
      </w:r>
      <w:r w:rsidR="00DD225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>undesirable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but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 the Gospels,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Jesus 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>demonstrates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over and over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>that no one is undesirable to God.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Yet we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work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hard to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keep out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F152B" w:rsidRPr="001F074B">
        <w:rPr>
          <w:rFonts w:ascii="Calibri" w:hAnsi="Calibri" w:cs="Calibri"/>
          <w:color w:val="000000" w:themeColor="text1"/>
          <w:sz w:val="28"/>
          <w:szCs w:val="28"/>
        </w:rPr>
        <w:t>‘those sinners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FF152B" w:rsidRPr="001F074B">
        <w:rPr>
          <w:rFonts w:ascii="Calibri" w:hAnsi="Calibri" w:cs="Calibri"/>
          <w:color w:val="000000" w:themeColor="text1"/>
          <w:sz w:val="28"/>
          <w:szCs w:val="28"/>
        </w:rPr>
        <w:t>’</w:t>
      </w:r>
      <w:r w:rsidR="00DD225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hoping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D225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 won’t judge </w:t>
      </w:r>
      <w:r w:rsidR="00DD225B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us</w:t>
      </w:r>
      <w:r w:rsidR="00DD225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by association</w:t>
      </w:r>
      <w:r w:rsidR="00FF152B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walls 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>go up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FF152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God’s people are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excluded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and humiliated.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Then we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wonder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why</w:t>
      </w:r>
      <w:r w:rsidR="00A9779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no one wants to join the institution we have built for ourselves…</w:t>
      </w:r>
    </w:p>
    <w:p w14:paraId="44068615" w14:textId="5535FE82" w:rsidR="00116002" w:rsidRPr="001F074B" w:rsidRDefault="00DD225B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course of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two thousand years, the Church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 its entitlement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has sinfully excluded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thousands of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16002" w:rsidRPr="001F074B">
        <w:rPr>
          <w:rFonts w:ascii="Calibri" w:hAnsi="Calibri" w:cs="Calibri"/>
          <w:color w:val="000000" w:themeColor="text1"/>
          <w:sz w:val="28"/>
          <w:szCs w:val="28"/>
        </w:rPr>
        <w:t>“undesirables”</w:t>
      </w:r>
      <w:r w:rsidR="002012A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because of their gender, their sexuality, skin color, ethnicity,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or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their social class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Church has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withheld God’s holy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rites and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sacraments from faithful believers because they are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divorced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or 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because they committed suicide, or </w:t>
      </w:r>
      <w:r w:rsidR="0011600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because they weren’t baptized ‘the right way,’ </w:t>
      </w:r>
      <w:r w:rsidR="00FF152B" w:rsidRPr="001F074B">
        <w:rPr>
          <w:rFonts w:ascii="Calibri" w:hAnsi="Calibri" w:cs="Calibri"/>
          <w:color w:val="000000" w:themeColor="text1"/>
          <w:sz w:val="28"/>
          <w:szCs w:val="28"/>
        </w:rPr>
        <w:t>or for a whole host of reasons</w:t>
      </w:r>
      <w:r w:rsidR="0011600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invented </w:t>
      </w:r>
      <w:r w:rsidR="000D0D59" w:rsidRPr="001F074B">
        <w:rPr>
          <w:rFonts w:ascii="Calibri" w:hAnsi="Calibri" w:cs="Calibri"/>
          <w:color w:val="000000" w:themeColor="text1"/>
          <w:sz w:val="28"/>
          <w:szCs w:val="28"/>
        </w:rPr>
        <w:t>so we could</w:t>
      </w:r>
      <w:r w:rsidR="0011600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judge, exclude and punish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very people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 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already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loves</w:t>
      </w:r>
      <w:r w:rsidR="00EF6918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and forgives.</w:t>
      </w:r>
    </w:p>
    <w:p w14:paraId="5FE607F1" w14:textId="2AFAA98C" w:rsidR="00CE0803" w:rsidRPr="001F074B" w:rsidRDefault="00116002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lastRenderedPageBreak/>
        <w:t xml:space="preserve">Martin 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Luther was adamant that it is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Jesus’ pure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sacrifice of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F152B" w:rsidRPr="001F074B">
        <w:rPr>
          <w:rFonts w:ascii="Calibri" w:hAnsi="Calibri" w:cs="Calibri"/>
          <w:color w:val="000000" w:themeColor="text1"/>
          <w:sz w:val="28"/>
          <w:szCs w:val="28"/>
        </w:rPr>
        <w:t>love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on the cross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>, not our works or belief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that </w:t>
      </w:r>
      <w:r w:rsidR="00542E23" w:rsidRPr="001F074B">
        <w:rPr>
          <w:rFonts w:ascii="Calibri" w:hAnsi="Calibri" w:cs="Calibri"/>
          <w:color w:val="000000" w:themeColor="text1"/>
          <w:sz w:val="28"/>
          <w:szCs w:val="28"/>
        </w:rPr>
        <w:t>brings us into God’s grace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0D0D5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Yet 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>we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post-Reformation Christians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have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participated in 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some of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same 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>restrictive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punitive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behaviors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and attitudes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that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Luther and his contemporaries protested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>; and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even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more tragically, we </w:t>
      </w:r>
      <w:r w:rsidR="000D0D59" w:rsidRPr="001F074B">
        <w:rPr>
          <w:rFonts w:ascii="Calibri" w:hAnsi="Calibri" w:cs="Calibri"/>
          <w:color w:val="000000" w:themeColor="text1"/>
          <w:sz w:val="28"/>
          <w:szCs w:val="28"/>
        </w:rPr>
        <w:t>have</w:t>
      </w:r>
      <w:r w:rsidR="00D72D6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worship</w:t>
      </w:r>
      <w:r w:rsidR="000D0D59" w:rsidRPr="001F074B">
        <w:rPr>
          <w:rFonts w:ascii="Calibri" w:hAnsi="Calibri" w:cs="Calibri"/>
          <w:color w:val="000000" w:themeColor="text1"/>
          <w:sz w:val="28"/>
          <w:szCs w:val="28"/>
        </w:rPr>
        <w:t>ed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 institution </w:t>
      </w:r>
      <w:r w:rsidR="00AF3589" w:rsidRPr="001F074B">
        <w:rPr>
          <w:rFonts w:ascii="Calibri" w:hAnsi="Calibri" w:cs="Calibri"/>
          <w:color w:val="000000" w:themeColor="text1"/>
          <w:sz w:val="28"/>
          <w:szCs w:val="28"/>
        </w:rPr>
        <w:t>more than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D437B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we worship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Jesus.</w:t>
      </w:r>
    </w:p>
    <w:p w14:paraId="2A45D9C6" w14:textId="5152AC59" w:rsidR="00DC3B55" w:rsidRPr="001F074B" w:rsidRDefault="000D0D59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As the</w:t>
      </w:r>
      <w:r w:rsidR="00140411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bricks </w:t>
      </w:r>
      <w:r w:rsidR="006B1B5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of our self-righteousness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entitlement 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>stack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higher and higher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 protect our beloved traditions and preferences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they block our view of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God at work in the world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In that narrow focus on ourselves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our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sense of entitlement clips the wings of God’s Spirit; we behave like the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Pharisees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and the tenants in the vineyard, murdering every new idea and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rejecting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Jesus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’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command</w:t>
      </w:r>
      <w:r w:rsidR="003B1577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accompany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and minister to all people,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in unconditional love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</w:p>
    <w:p w14:paraId="750A83C1" w14:textId="77777777" w:rsidR="00F26E34" w:rsidRPr="001F074B" w:rsidRDefault="002012AB" w:rsidP="001F074B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ab/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As a young Lutheran girl, I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crashed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head-first 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into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one of those restrictive walls built by the keepers of the Church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In 1972, my family 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moved to Beaumont, Texas and we 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joined Bethlehem Lutheran Church.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The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LCA and ALC Lutheran bodies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had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ordained a woman pastor in 1970,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but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Bethlehem Lutheran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>’s council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president made it clear that he didn’t approve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One Sunday after worship,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he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asked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my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younger brother to serve as an acolyt</w:t>
      </w:r>
      <w:r w:rsidR="00CE0803" w:rsidRPr="001F074B">
        <w:rPr>
          <w:rFonts w:ascii="Calibri" w:hAnsi="Calibri" w:cs="Calibri"/>
          <w:color w:val="000000" w:themeColor="text1"/>
          <w:sz w:val="28"/>
          <w:szCs w:val="28"/>
        </w:rPr>
        <w:t>e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; I stood next to my brother,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so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I volunteered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 be an acolyte, too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</w:p>
    <w:p w14:paraId="7146B15F" w14:textId="2EC01B44" w:rsidR="002012AB" w:rsidRPr="001F074B" w:rsidRDefault="00F26E34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The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man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scowl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ed at me, ignored my offer, and walked away.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My pride was wounded, but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asked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my 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elderly 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>pastor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if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>could be an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acolyte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with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my brother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He 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>patted me on the head, and said, “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Oh dear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Monica, girls </w:t>
      </w:r>
      <w:r w:rsidR="00F3407E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can’t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be acolytes.” 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Well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>…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word ‘can’t’ </w:t>
      </w:r>
      <w:proofErr w:type="gramStart"/>
      <w:r w:rsidRPr="001F074B">
        <w:rPr>
          <w:rFonts w:ascii="Calibri" w:hAnsi="Calibri" w:cs="Calibri"/>
          <w:color w:val="000000" w:themeColor="text1"/>
          <w:sz w:val="28"/>
          <w:szCs w:val="28"/>
        </w:rPr>
        <w:t>has</w:t>
      </w:r>
      <w:proofErr w:type="gramEnd"/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never been part of my vocabulary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>: “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>Pastor,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” I asked, “</w:t>
      </w:r>
      <w:r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W</w:t>
      </w:r>
      <w:r w:rsidR="00F3407E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hy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>can’t girls be acolytes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?” </w:t>
      </w:r>
    </w:p>
    <w:p w14:paraId="40CC669A" w14:textId="275F2EBC" w:rsidR="00F3407E" w:rsidRPr="001F074B" w:rsidRDefault="00F3407E" w:rsidP="001F074B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ab/>
        <w:t xml:space="preserve">Bless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>Reverend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745E4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C.A. </w:t>
      </w:r>
      <w:proofErr w:type="spellStart"/>
      <w:r w:rsidRPr="001F074B">
        <w:rPr>
          <w:rFonts w:ascii="Calibri" w:hAnsi="Calibri" w:cs="Calibri"/>
          <w:color w:val="000000" w:themeColor="text1"/>
          <w:sz w:val="28"/>
          <w:szCs w:val="28"/>
        </w:rPr>
        <w:t>Woytek</w:t>
      </w:r>
      <w:proofErr w:type="spellEnd"/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: 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he’d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been a pastor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905C1C" w:rsidRPr="001F074B">
        <w:rPr>
          <w:rFonts w:ascii="Calibri" w:hAnsi="Calibri" w:cs="Calibri"/>
          <w:color w:val="000000" w:themeColor="text1"/>
          <w:sz w:val="28"/>
          <w:szCs w:val="28"/>
        </w:rPr>
        <w:t>for 45 years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, so he</w:t>
      </w:r>
      <w:r w:rsidR="00264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paused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stared toward heaven, 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then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said with a 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deep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sigh, “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Girls can’t be acolyte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 </w:t>
      </w:r>
      <w:r w:rsidR="00D54A83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b</w:t>
      </w:r>
      <w:r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 xml:space="preserve">ecause </w:t>
      </w:r>
      <w:r w:rsidR="002641AF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the Church says so.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” </w:t>
      </w:r>
      <w:r w:rsidR="002A72B9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Ah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>…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an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answer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from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On High</w:t>
      </w:r>
      <w:r w:rsidR="002A72B9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My spirit was crushed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: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I was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summarily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dismiss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>ed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from serving 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Church, 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just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for being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 </w:t>
      </w:r>
      <w:r w:rsidR="00C44266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girl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At home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I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badgered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my mother.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“But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it’s not my fault: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 </w:t>
      </w:r>
      <w:r w:rsidR="00C44266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made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me a girl,” 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>I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said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>“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And does God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really care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>whether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acolytes are boys or girls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?”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Now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y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mom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was raised Roman Catholic,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so she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knew </w:t>
      </w:r>
      <w:r w:rsidR="002825BC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from experience that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this was a battle I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probably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couldn’t win. She hugged me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tightly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and said, “Girls can serve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in other ways.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You can help me wash the communion cups.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” </w:t>
      </w:r>
    </w:p>
    <w:p w14:paraId="090D68DA" w14:textId="38142CAB" w:rsidR="00F3407E" w:rsidRPr="001F074B" w:rsidRDefault="00D54A83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lastRenderedPageBreak/>
        <w:t>Wow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: </w:t>
      </w:r>
      <w:r w:rsidR="00BB571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boys get to light candles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and assist in</w:t>
      </w:r>
      <w:r w:rsidR="00BB571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worship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;</w:t>
      </w:r>
      <w:r w:rsidR="00BB571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girls </w:t>
      </w:r>
      <w:r w:rsidR="00BB5715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get to wash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</w:t>
      </w:r>
      <w:r w:rsidR="00F92CF2" w:rsidRPr="001F074B">
        <w:rPr>
          <w:rFonts w:ascii="Calibri" w:hAnsi="Calibri" w:cs="Calibri"/>
          <w:color w:val="000000" w:themeColor="text1"/>
          <w:sz w:val="28"/>
          <w:szCs w:val="28"/>
        </w:rPr>
        <w:t>dishes.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The next Sunday was painful as I watched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my brother 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>process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>into</w:t>
      </w:r>
      <w:r w:rsidR="00F26E3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sanctuary 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>and</w:t>
      </w:r>
      <w:r w:rsidR="00F3407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light the altar candles. 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>I was proud of him, b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ut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 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also 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felt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ashamed: if God created me, 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>why was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>I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unworthy to serve 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God?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</w:p>
    <w:p w14:paraId="2120E445" w14:textId="782A5AB6" w:rsidR="005F6003" w:rsidRPr="001F074B" w:rsidRDefault="00D91062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Apparently, other girls protested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>, because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 few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months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later, Pastor </w:t>
      </w:r>
      <w:proofErr w:type="spellStart"/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>Woytek</w:t>
      </w:r>
      <w:proofErr w:type="spellEnd"/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announced that the church council voted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—by a slim margin—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to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permit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girl</w:t>
      </w:r>
      <w:r w:rsidR="00C4426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acolytes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The Holy Spirit had intervened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and broken down a wall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so 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signed up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When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my turn came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 light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ose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altar candles, a 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deep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joy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moved through me, 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because I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felt that God had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seen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me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; I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felt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affirmed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as the exact person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God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created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me to be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, just as I am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a </w:t>
      </w:r>
      <w:r w:rsidR="001731E6" w:rsidRPr="001F074B">
        <w:rPr>
          <w:rFonts w:ascii="Calibri" w:hAnsi="Calibri" w:cs="Calibri"/>
          <w:i/>
          <w:iCs/>
          <w:color w:val="000000" w:themeColor="text1"/>
          <w:sz w:val="28"/>
          <w:szCs w:val="28"/>
        </w:rPr>
        <w:t>girl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>!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I 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felt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accepted, and included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and that what I had to offer was 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of value to God, and the Church.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Being</w:t>
      </w:r>
      <w:r w:rsidR="00C435B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 girl acolyte 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was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the first step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in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my call from God </w:t>
      </w:r>
      <w:r w:rsidR="000E71A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to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ordained</w:t>
      </w:r>
      <w:r w:rsidR="00DF08D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ministry</w:t>
      </w:r>
      <w:r w:rsidR="00D54A83" w:rsidRPr="001F074B">
        <w:rPr>
          <w:rFonts w:ascii="Calibri" w:hAnsi="Calibri" w:cs="Calibri"/>
          <w:color w:val="000000" w:themeColor="text1"/>
          <w:sz w:val="28"/>
          <w:szCs w:val="28"/>
        </w:rPr>
        <w:t>, many years later.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</w:p>
    <w:p w14:paraId="3933F877" w14:textId="19903AD1" w:rsidR="00C435B6" w:rsidRPr="001F074B" w:rsidRDefault="00D91062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That experience is evidence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that the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Holy 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Spirit of God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is a powerful force of change to tear down walls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>, especially in the Church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when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we 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>human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s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forget that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we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serve God, not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our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>selves.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That experience has also help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>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me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reach out to others who have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>been</w:t>
      </w:r>
      <w:r w:rsidR="001731E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excluded, ignored, dismissed or wounded by the Church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or its members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to 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reassure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outcasts and 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th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ose</w:t>
      </w:r>
      <w:r w:rsidR="00723FD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so-called ‘undesirables’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that all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God’s children 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deserve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equal welcome, equal opportunities and equal respect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, bec</w:t>
      </w:r>
      <w:r w:rsidR="00481BC0" w:rsidRPr="001F074B">
        <w:rPr>
          <w:rFonts w:ascii="Calibri" w:hAnsi="Calibri" w:cs="Calibri"/>
          <w:color w:val="000000" w:themeColor="text1"/>
          <w:sz w:val="28"/>
          <w:szCs w:val="28"/>
        </w:rPr>
        <w:t>au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se they’ve</w:t>
      </w:r>
      <w:r w:rsidR="00723FD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already receive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d </w:t>
      </w:r>
      <w:r w:rsidR="00723FDE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God’s 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love and </w:t>
      </w:r>
      <w:r w:rsidR="00723FDE" w:rsidRPr="001F074B">
        <w:rPr>
          <w:rFonts w:ascii="Calibri" w:hAnsi="Calibri" w:cs="Calibri"/>
          <w:color w:val="000000" w:themeColor="text1"/>
          <w:sz w:val="28"/>
          <w:szCs w:val="28"/>
        </w:rPr>
        <w:t>grace.</w:t>
      </w:r>
    </w:p>
    <w:p w14:paraId="7F8C9AC9" w14:textId="2B7F3EB5" w:rsidR="005F6003" w:rsidRPr="001F074B" w:rsidRDefault="000E71AF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Thankfully, the ELCA has seen, affirmed and included many who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>were formerly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>excluded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: </w:t>
      </w:r>
      <w:proofErr w:type="gramStart"/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>the</w:t>
      </w:r>
      <w:proofErr w:type="gramEnd"/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Spirit destroyed the walls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>of entitlement in this Church that restricted the ordination of women; women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of color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; and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our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LGBTQIA+ siblings. 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>Thanks be to God for that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But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there are many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more </w:t>
      </w:r>
      <w:r w:rsidR="00D9106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barriers 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to 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>destroy</w:t>
      </w:r>
      <w:r w:rsidR="00F65DC2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</w:p>
    <w:p w14:paraId="5E0E4D39" w14:textId="7A7BEB53" w:rsidR="005A6914" w:rsidRPr="001F074B" w:rsidRDefault="005A6914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There are many</w:t>
      </w:r>
      <w:r w:rsidR="00C6534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less obvious </w:t>
      </w:r>
      <w:r w:rsidR="0005356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walls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>to be torn down</w:t>
      </w:r>
      <w:r w:rsidR="00053562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: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if we insist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that only traditional European Christmas carols 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>should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be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sung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in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Christmas Eve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worship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we exclude the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vibrant traditions of our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African-American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>and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Latin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>x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Lutheran siblings: their beautiful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carols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are included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the ELW hymnal, so shouldn’t we sing them, too?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Why does it take an ordained woman of color 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>between 3-6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years to receive a call to an ELCA congregation, when hundreds of pulpits in the ELCA stand empty?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Why do </w:t>
      </w:r>
      <w:r w:rsidR="001F074B">
        <w:rPr>
          <w:rFonts w:ascii="Calibri" w:hAnsi="Calibri" w:cs="Calibri"/>
          <w:color w:val="000000" w:themeColor="text1"/>
          <w:sz w:val="28"/>
          <w:szCs w:val="28"/>
        </w:rPr>
        <w:t xml:space="preserve">many 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women pastors in the ELCA typically earn less than our male colleagues, </w:t>
      </w:r>
      <w:r w:rsidR="00A17EF7" w:rsidRPr="001F074B">
        <w:rPr>
          <w:rFonts w:ascii="Calibri" w:hAnsi="Calibri" w:cs="Calibri"/>
          <w:color w:val="000000" w:themeColor="text1"/>
          <w:sz w:val="28"/>
          <w:szCs w:val="28"/>
        </w:rPr>
        <w:t>often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compensated below Synod salary guidelines?</w:t>
      </w:r>
    </w:p>
    <w:p w14:paraId="349E5F9A" w14:textId="3EACFC9E" w:rsidR="000E71AF" w:rsidRPr="001F074B" w:rsidRDefault="00D70F13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lastRenderedPageBreak/>
        <w:t>As Rev. Lenny Duncan says,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when </w:t>
      </w:r>
      <w:r w:rsidR="00053562" w:rsidRPr="001F074B">
        <w:rPr>
          <w:rFonts w:ascii="Calibri" w:hAnsi="Calibri" w:cs="Calibri"/>
          <w:color w:val="000000" w:themeColor="text1"/>
          <w:sz w:val="28"/>
          <w:szCs w:val="28"/>
        </w:rPr>
        <w:t>we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spend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more money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to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restore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 stained-glass window 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than </w:t>
      </w:r>
      <w:r w:rsidR="005A691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we donate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>to feed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hungry</w:t>
      </w:r>
      <w:r w:rsidR="005A6914" w:rsidRPr="001F074B">
        <w:rPr>
          <w:rFonts w:ascii="Calibri" w:hAnsi="Calibri" w:cs="Calibri"/>
          <w:color w:val="000000" w:themeColor="text1"/>
          <w:sz w:val="28"/>
          <w:szCs w:val="28"/>
        </w:rPr>
        <w:t>, we proclaim our entitlement, not the love of Christ.</w:t>
      </w:r>
      <w:r w:rsidR="00DA3484">
        <w:rPr>
          <w:rStyle w:val="FootnoteReference"/>
          <w:rFonts w:ascii="Calibri" w:hAnsi="Calibri" w:cs="Calibri"/>
          <w:color w:val="000000" w:themeColor="text1"/>
          <w:sz w:val="28"/>
          <w:szCs w:val="28"/>
        </w:rPr>
        <w:footnoteReference w:id="4"/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We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dilute God’s inclusive hospitality</w:t>
      </w:r>
      <w:r w:rsidR="005A691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437E4" w:rsidRPr="001F074B">
        <w:rPr>
          <w:rFonts w:ascii="Calibri" w:hAnsi="Calibri" w:cs="Calibri"/>
          <w:color w:val="000000" w:themeColor="text1"/>
          <w:sz w:val="28"/>
          <w:szCs w:val="28"/>
        </w:rPr>
        <w:t>if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we claim to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>embrace</w:t>
      </w:r>
      <w:r w:rsidR="002A3E2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everyone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but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object to</w:t>
      </w:r>
      <w:r w:rsidR="005A691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</w:t>
      </w:r>
      <w:r w:rsidR="005F600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rainbow flag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at</w:t>
      </w:r>
      <w:r w:rsidR="00C1223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church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437E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because </w:t>
      </w:r>
      <w:r w:rsidR="005A6914" w:rsidRPr="001F074B">
        <w:rPr>
          <w:rFonts w:ascii="Calibri" w:hAnsi="Calibri" w:cs="Calibri"/>
          <w:color w:val="000000" w:themeColor="text1"/>
          <w:sz w:val="28"/>
          <w:szCs w:val="28"/>
        </w:rPr>
        <w:t>it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might 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>offend someone</w:t>
      </w:r>
      <w:r w:rsidR="009B3B53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We proclaim our entitlement, not the love of Christ, if we won’t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join the dialogue on 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systemic racism, or </w:t>
      </w:r>
      <w:r w:rsidR="00C12236" w:rsidRPr="001F074B">
        <w:rPr>
          <w:rFonts w:ascii="Calibri" w:hAnsi="Calibri" w:cs="Calibri"/>
          <w:color w:val="000000" w:themeColor="text1"/>
          <w:sz w:val="28"/>
          <w:szCs w:val="28"/>
        </w:rPr>
        <w:t>work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702F4F" w:rsidRPr="001F074B">
        <w:rPr>
          <w:rFonts w:ascii="Calibri" w:hAnsi="Calibri" w:cs="Calibri"/>
          <w:color w:val="000000" w:themeColor="text1"/>
          <w:sz w:val="28"/>
          <w:szCs w:val="28"/>
        </w:rPr>
        <w:t>for social justice.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</w:p>
    <w:p w14:paraId="2D504EFC" w14:textId="1D9ACFCC" w:rsidR="00F6029D" w:rsidRPr="001F074B" w:rsidRDefault="00C8556B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We must shift our 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>attitude of ownership and entitlement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: Christ’s Church does not belong to us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God has entrusted 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>the Church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 us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>be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>a place of</w:t>
      </w:r>
      <w:r w:rsidR="00F6029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welcome, embrace and comfort 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>where</w:t>
      </w:r>
      <w:r w:rsidR="00F6029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all God’s people</w:t>
      </w:r>
      <w:r w:rsidR="00BA5CB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may flourish</w:t>
      </w:r>
      <w:r w:rsidR="00E437E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There’s no question the Church is changing, and I believe that the Spirit of God is stirring these changes, because we have become too complacent, too comfortable, and too self-righteous.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>The</w:t>
      </w:r>
      <w:r w:rsidR="00C1223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Spirit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>has shaken us out of our comfort zone</w:t>
      </w:r>
      <w:r w:rsidR="00C12236" w:rsidRPr="001F074B">
        <w:rPr>
          <w:rFonts w:ascii="Calibri" w:hAnsi="Calibri" w:cs="Calibri"/>
          <w:color w:val="000000" w:themeColor="text1"/>
          <w:sz w:val="28"/>
          <w:szCs w:val="28"/>
        </w:rPr>
        <w:t>: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E6843" w:rsidRPr="001F074B">
        <w:rPr>
          <w:rFonts w:ascii="Calibri" w:hAnsi="Calibri" w:cs="Calibri"/>
          <w:color w:val="000000" w:themeColor="text1"/>
          <w:sz w:val="28"/>
          <w:szCs w:val="28"/>
        </w:rPr>
        <w:t>despite a global pandemic,</w:t>
      </w:r>
      <w:r w:rsidR="00C12236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E684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this Fellowship of congregations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has partnered to 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conduct life-changing ministry, </w:t>
      </w:r>
      <w:r w:rsidR="00A17EF7" w:rsidRPr="001F074B">
        <w:rPr>
          <w:rFonts w:ascii="Calibri" w:hAnsi="Calibri" w:cs="Calibri"/>
          <w:color w:val="000000" w:themeColor="text1"/>
          <w:sz w:val="28"/>
          <w:szCs w:val="28"/>
        </w:rPr>
        <w:t>doing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God’s work with our hands</w:t>
      </w:r>
      <w:r w:rsidR="004E684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to relieve human suffering</w:t>
      </w:r>
      <w:r w:rsidR="00E76240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C12236" w:rsidRPr="001F074B">
        <w:rPr>
          <w:rFonts w:ascii="Calibri" w:hAnsi="Calibri" w:cs="Calibri"/>
          <w:color w:val="000000" w:themeColor="text1"/>
          <w:sz w:val="28"/>
          <w:szCs w:val="28"/>
        </w:rPr>
        <w:t>in new ways</w:t>
      </w:r>
      <w:r w:rsidR="004E684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that we might never have imagine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>d, if we’d stayed behind our walls of tradition. God has breathed new life into our congregations even though we can’t gather in person: what a miracle that is!</w:t>
      </w:r>
    </w:p>
    <w:p w14:paraId="5E4F189D" w14:textId="48F5CE2C" w:rsidR="00F65DC2" w:rsidRPr="001F074B" w:rsidRDefault="007467F0" w:rsidP="001F074B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In the water and Spirit of holy baptism, 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 </w:t>
      </w:r>
      <w:r w:rsidR="00AD5CF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gives us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all </w:t>
      </w:r>
      <w:r w:rsidR="00AD5CF3" w:rsidRPr="001F074B">
        <w:rPr>
          <w:rFonts w:ascii="Calibri" w:hAnsi="Calibri" w:cs="Calibri"/>
          <w:color w:val="000000" w:themeColor="text1"/>
          <w:sz w:val="28"/>
          <w:szCs w:val="28"/>
        </w:rPr>
        <w:t>new life that sets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437E4" w:rsidRPr="001F074B">
        <w:rPr>
          <w:rFonts w:ascii="Calibri" w:hAnsi="Calibri" w:cs="Calibri"/>
          <w:color w:val="000000" w:themeColor="text1"/>
          <w:sz w:val="28"/>
          <w:szCs w:val="28"/>
        </w:rPr>
        <w:t>us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apart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>to be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vine of Christ Jesus, </w:t>
      </w:r>
      <w:r w:rsidR="00AD5CF3" w:rsidRPr="001F074B">
        <w:rPr>
          <w:rFonts w:ascii="Calibri" w:hAnsi="Calibri" w:cs="Calibri"/>
          <w:color w:val="000000" w:themeColor="text1"/>
          <w:sz w:val="28"/>
          <w:szCs w:val="28"/>
        </w:rPr>
        <w:t>so we may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grow and bear fruit</w:t>
      </w:r>
      <w:r w:rsidR="00150C63" w:rsidRPr="001F074B">
        <w:rPr>
          <w:rFonts w:ascii="Calibri" w:hAnsi="Calibri" w:cs="Calibri"/>
          <w:color w:val="000000" w:themeColor="text1"/>
          <w:sz w:val="28"/>
          <w:szCs w:val="28"/>
        </w:rPr>
        <w:t>, spreading</w:t>
      </w:r>
      <w:r w:rsidR="00AD5CF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Jesus’ message of love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and forgiveness</w:t>
      </w:r>
      <w:r w:rsidR="00AD5CF3" w:rsidRPr="001F074B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E437E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Being set apart by God also means that we bear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the responsibility to never confuse God’s will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with our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s</w:t>
      </w:r>
      <w:r w:rsidR="0031105D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.  </w:t>
      </w:r>
    </w:p>
    <w:p w14:paraId="2658FC46" w14:textId="17A857B3" w:rsidR="00D7782D" w:rsidRPr="001F074B" w:rsidRDefault="00AD5CF3" w:rsidP="00DA3484">
      <w:pPr>
        <w:pStyle w:val="NormalWeb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 w:themeColor="text1"/>
          <w:sz w:val="28"/>
          <w:szCs w:val="28"/>
        </w:rPr>
      </w:pPr>
      <w:r w:rsidRPr="001F074B">
        <w:rPr>
          <w:rFonts w:ascii="Calibri" w:hAnsi="Calibri" w:cs="Calibri"/>
          <w:color w:val="000000" w:themeColor="text1"/>
          <w:sz w:val="28"/>
          <w:szCs w:val="28"/>
        </w:rPr>
        <w:t>The next time you’re tempted to ‘control’ Christ’s Church</w:t>
      </w:r>
      <w:r w:rsidR="00150C6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or control </w:t>
      </w:r>
      <w:r w:rsidR="00150C63" w:rsidRPr="001F074B">
        <w:rPr>
          <w:rFonts w:ascii="Calibri" w:hAnsi="Calibri" w:cs="Calibri"/>
          <w:color w:val="000000" w:themeColor="text1"/>
          <w:sz w:val="28"/>
          <w:szCs w:val="28"/>
        </w:rPr>
        <w:t>another person,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or </w:t>
      </w:r>
      <w:r w:rsidR="00B37DA4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control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God’s Creation, take a deep breath and a step back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>. R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>emember that God has claimed you</w:t>
      </w:r>
      <w:r w:rsidR="00150C63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as a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beloved, baptized child. You are already forgiven, forever. 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God has already given you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the gift of eternal life with Jesus. </w:t>
      </w:r>
      <w:r w:rsidR="00150C63" w:rsidRPr="001F074B">
        <w:rPr>
          <w:rFonts w:ascii="Calibri" w:hAnsi="Calibri" w:cs="Calibri"/>
          <w:color w:val="000000" w:themeColor="text1"/>
          <w:sz w:val="28"/>
          <w:szCs w:val="28"/>
        </w:rPr>
        <w:t>And r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emember that God’s will is always accomplished, with or without you. Trust the Holy Spirit to harvest God’s holy vineyard, and don’t worry about who comes in or </w:t>
      </w:r>
      <w:r w:rsidR="0079516A"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goes </w:t>
      </w:r>
      <w:r w:rsidRPr="001F074B">
        <w:rPr>
          <w:rFonts w:ascii="Calibri" w:hAnsi="Calibri" w:cs="Calibri"/>
          <w:color w:val="000000" w:themeColor="text1"/>
          <w:sz w:val="28"/>
          <w:szCs w:val="28"/>
        </w:rPr>
        <w:t xml:space="preserve">out…no one can steal your share of God’s grace. Thanks be to God, </w:t>
      </w:r>
      <w:r w:rsidRPr="00DA3484">
        <w:rPr>
          <w:rFonts w:ascii="Calibri" w:hAnsi="Calibri" w:cs="Calibri"/>
          <w:b/>
          <w:bCs/>
          <w:color w:val="000000" w:themeColor="text1"/>
          <w:sz w:val="28"/>
          <w:szCs w:val="28"/>
        </w:rPr>
        <w:t>Amen</w:t>
      </w:r>
      <w:r w:rsidR="00F16298" w:rsidRPr="00DA3484">
        <w:rPr>
          <w:rFonts w:ascii="Calibri" w:hAnsi="Calibri" w:cs="Calibri"/>
          <w:b/>
          <w:bCs/>
          <w:color w:val="000000" w:themeColor="text1"/>
          <w:sz w:val="28"/>
          <w:szCs w:val="28"/>
        </w:rPr>
        <w:t>!</w:t>
      </w:r>
    </w:p>
    <w:sectPr w:rsidR="00D7782D" w:rsidRPr="001F074B" w:rsidSect="00745E42">
      <w:footerReference w:type="even" r:id="rId6"/>
      <w:footerReference w:type="default" r:id="rId7"/>
      <w:pgSz w:w="12240" w:h="15840"/>
      <w:pgMar w:top="576" w:right="720" w:bottom="79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5C489" w14:textId="77777777" w:rsidR="00035F78" w:rsidRDefault="00035F78">
      <w:r>
        <w:separator/>
      </w:r>
    </w:p>
  </w:endnote>
  <w:endnote w:type="continuationSeparator" w:id="0">
    <w:p w14:paraId="51EABC10" w14:textId="77777777" w:rsidR="00035F78" w:rsidRDefault="0003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AE8A4" w14:textId="77777777" w:rsidR="007467F0" w:rsidRDefault="007467F0" w:rsidP="00745E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9EB9BB7" w14:textId="77777777" w:rsidR="007467F0" w:rsidRDefault="007467F0" w:rsidP="00745E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31C64" w14:textId="77777777" w:rsidR="007467F0" w:rsidRDefault="007467F0" w:rsidP="00745E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D74E94B" w14:textId="515EA9B7" w:rsidR="007467F0" w:rsidRPr="00E4001A" w:rsidRDefault="007467F0" w:rsidP="00745E42">
    <w:pPr>
      <w:pStyle w:val="Footer"/>
      <w:ind w:right="360"/>
      <w:rPr>
        <w:sz w:val="20"/>
        <w:szCs w:val="20"/>
      </w:rPr>
    </w:pPr>
    <w:r>
      <w:rPr>
        <w:rFonts w:cs="Lucida Grande"/>
        <w:color w:val="000000"/>
        <w:sz w:val="20"/>
        <w:szCs w:val="20"/>
      </w:rPr>
      <w:t xml:space="preserve">© 2020 </w:t>
    </w:r>
    <w:r w:rsidRPr="00E4001A">
      <w:rPr>
        <w:rFonts w:cs="Lucida Grande"/>
        <w:color w:val="000000"/>
        <w:sz w:val="20"/>
        <w:szCs w:val="20"/>
      </w:rPr>
      <w:t>Rev. Monica Weber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2157" w14:textId="77777777" w:rsidR="00035F78" w:rsidRDefault="00035F78">
      <w:r>
        <w:separator/>
      </w:r>
    </w:p>
  </w:footnote>
  <w:footnote w:type="continuationSeparator" w:id="0">
    <w:p w14:paraId="3403389A" w14:textId="77777777" w:rsidR="00035F78" w:rsidRDefault="00035F78">
      <w:r>
        <w:continuationSeparator/>
      </w:r>
    </w:p>
  </w:footnote>
  <w:footnote w:id="1">
    <w:p w14:paraId="376793A5" w14:textId="5E60DC5E" w:rsidR="007467F0" w:rsidRDefault="007467F0">
      <w:pPr>
        <w:pStyle w:val="FootnoteText"/>
      </w:pPr>
      <w:r>
        <w:rPr>
          <w:rStyle w:val="FootnoteReference"/>
        </w:rPr>
        <w:footnoteRef/>
      </w:r>
      <w:r>
        <w:t xml:space="preserve"> Commentary on Matthew 21:33-46, Dr. Brent Driggers, 2008, accessed 9.10.2020, www.workingpreacher.com</w:t>
      </w:r>
    </w:p>
  </w:footnote>
  <w:footnote w:id="2">
    <w:p w14:paraId="199CB889" w14:textId="3C8B3E06" w:rsidR="007467F0" w:rsidRDefault="007467F0">
      <w:pPr>
        <w:pStyle w:val="FootnoteText"/>
      </w:pPr>
      <w:r>
        <w:rPr>
          <w:rStyle w:val="FootnoteReference"/>
        </w:rPr>
        <w:footnoteRef/>
      </w:r>
      <w:r>
        <w:t xml:space="preserve"> Ibid.</w:t>
      </w:r>
    </w:p>
  </w:footnote>
  <w:footnote w:id="3">
    <w:p w14:paraId="28D6862C" w14:textId="77777777" w:rsidR="007467F0" w:rsidRDefault="007467F0" w:rsidP="00296522">
      <w:pPr>
        <w:pStyle w:val="FootnoteText"/>
      </w:pPr>
      <w:r>
        <w:rPr>
          <w:rStyle w:val="FootnoteReference"/>
        </w:rPr>
        <w:footnoteRef/>
      </w:r>
      <w:r>
        <w:t xml:space="preserve"> Ibid.</w:t>
      </w:r>
    </w:p>
  </w:footnote>
  <w:footnote w:id="4">
    <w:p w14:paraId="0D64066E" w14:textId="2E308D45" w:rsidR="00DA3484" w:rsidRDefault="00DA3484">
      <w:pPr>
        <w:pStyle w:val="FootnoteText"/>
      </w:pPr>
      <w:r>
        <w:rPr>
          <w:rStyle w:val="FootnoteReference"/>
        </w:rPr>
        <w:footnoteRef/>
      </w:r>
      <w:r>
        <w:t xml:space="preserve"> Rev. Lenny Duncan, 2020 Visiting Theologian Webinar, Sept. 12, 2020.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87"/>
    <w:rsid w:val="00035F78"/>
    <w:rsid w:val="00053562"/>
    <w:rsid w:val="000D0D59"/>
    <w:rsid w:val="000E71AF"/>
    <w:rsid w:val="00116002"/>
    <w:rsid w:val="00140411"/>
    <w:rsid w:val="00150C63"/>
    <w:rsid w:val="001731E6"/>
    <w:rsid w:val="001E3ED5"/>
    <w:rsid w:val="001F074B"/>
    <w:rsid w:val="001F135C"/>
    <w:rsid w:val="002012AB"/>
    <w:rsid w:val="00221379"/>
    <w:rsid w:val="002641AF"/>
    <w:rsid w:val="00264B66"/>
    <w:rsid w:val="0028108A"/>
    <w:rsid w:val="002825BC"/>
    <w:rsid w:val="00296522"/>
    <w:rsid w:val="002A104D"/>
    <w:rsid w:val="002A3E24"/>
    <w:rsid w:val="002A72B9"/>
    <w:rsid w:val="0031105D"/>
    <w:rsid w:val="00360996"/>
    <w:rsid w:val="003B1577"/>
    <w:rsid w:val="00481BC0"/>
    <w:rsid w:val="004A1BD6"/>
    <w:rsid w:val="004E6843"/>
    <w:rsid w:val="004F536A"/>
    <w:rsid w:val="00542E23"/>
    <w:rsid w:val="005A6914"/>
    <w:rsid w:val="005F6003"/>
    <w:rsid w:val="0066723F"/>
    <w:rsid w:val="006A4883"/>
    <w:rsid w:val="006B1B52"/>
    <w:rsid w:val="006F2994"/>
    <w:rsid w:val="00702F4F"/>
    <w:rsid w:val="00723FDE"/>
    <w:rsid w:val="00745E42"/>
    <w:rsid w:val="007467F0"/>
    <w:rsid w:val="0079396B"/>
    <w:rsid w:val="0079516A"/>
    <w:rsid w:val="007B03A3"/>
    <w:rsid w:val="008732B1"/>
    <w:rsid w:val="0087618B"/>
    <w:rsid w:val="00905C1C"/>
    <w:rsid w:val="00923CCB"/>
    <w:rsid w:val="00953AE9"/>
    <w:rsid w:val="00973687"/>
    <w:rsid w:val="00976994"/>
    <w:rsid w:val="009A62A0"/>
    <w:rsid w:val="009A6448"/>
    <w:rsid w:val="009B12F1"/>
    <w:rsid w:val="009B3B53"/>
    <w:rsid w:val="00A17EF7"/>
    <w:rsid w:val="00A9779B"/>
    <w:rsid w:val="00AC0E45"/>
    <w:rsid w:val="00AD5CF3"/>
    <w:rsid w:val="00AF3589"/>
    <w:rsid w:val="00B05C68"/>
    <w:rsid w:val="00B37DA4"/>
    <w:rsid w:val="00B77C36"/>
    <w:rsid w:val="00BA5CBD"/>
    <w:rsid w:val="00BB5715"/>
    <w:rsid w:val="00BE0871"/>
    <w:rsid w:val="00C12236"/>
    <w:rsid w:val="00C435B6"/>
    <w:rsid w:val="00C44266"/>
    <w:rsid w:val="00C64A1E"/>
    <w:rsid w:val="00C6534D"/>
    <w:rsid w:val="00C8556B"/>
    <w:rsid w:val="00CC3E87"/>
    <w:rsid w:val="00CD437B"/>
    <w:rsid w:val="00CE0803"/>
    <w:rsid w:val="00CF0C67"/>
    <w:rsid w:val="00D15809"/>
    <w:rsid w:val="00D54A83"/>
    <w:rsid w:val="00D55890"/>
    <w:rsid w:val="00D70F13"/>
    <w:rsid w:val="00D72D60"/>
    <w:rsid w:val="00D7782D"/>
    <w:rsid w:val="00D91062"/>
    <w:rsid w:val="00DA3484"/>
    <w:rsid w:val="00DB140F"/>
    <w:rsid w:val="00DC3B55"/>
    <w:rsid w:val="00DD225B"/>
    <w:rsid w:val="00DF08DD"/>
    <w:rsid w:val="00E32FA2"/>
    <w:rsid w:val="00E437E4"/>
    <w:rsid w:val="00E76240"/>
    <w:rsid w:val="00E93863"/>
    <w:rsid w:val="00EF6918"/>
    <w:rsid w:val="00F16298"/>
    <w:rsid w:val="00F25F70"/>
    <w:rsid w:val="00F26E34"/>
    <w:rsid w:val="00F3407E"/>
    <w:rsid w:val="00F6029D"/>
    <w:rsid w:val="00F65452"/>
    <w:rsid w:val="00F65DC2"/>
    <w:rsid w:val="00F92CF2"/>
    <w:rsid w:val="00F96D32"/>
    <w:rsid w:val="00FB2EEA"/>
    <w:rsid w:val="00F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4EF7CB"/>
  <w14:defaultImageDpi w14:val="32767"/>
  <w15:chartTrackingRefBased/>
  <w15:docId w15:val="{87C3D9D5-C8FD-0449-80E5-0A2F49453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73687"/>
    <w:rPr>
      <w:rFonts w:ascii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4F536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368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73687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973687"/>
  </w:style>
  <w:style w:type="paragraph" w:styleId="NormalWeb">
    <w:name w:val="Normal (Web)"/>
    <w:basedOn w:val="Normal"/>
    <w:uiPriority w:val="99"/>
    <w:unhideWhenUsed/>
    <w:rsid w:val="00973687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558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589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58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C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C6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3E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ED5"/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4F536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vv">
    <w:name w:val="vv"/>
    <w:basedOn w:val="DefaultParagraphFont"/>
    <w:rsid w:val="004F536A"/>
  </w:style>
  <w:style w:type="character" w:customStyle="1" w:styleId="apple-converted-space">
    <w:name w:val="apple-converted-space"/>
    <w:basedOn w:val="DefaultParagraphFont"/>
    <w:rsid w:val="004F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8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Weber</dc:creator>
  <cp:keywords/>
  <dc:description/>
  <cp:lastModifiedBy>Monica Weber</cp:lastModifiedBy>
  <cp:revision>2</cp:revision>
  <cp:lastPrinted>2020-09-28T23:36:00Z</cp:lastPrinted>
  <dcterms:created xsi:type="dcterms:W3CDTF">2020-09-30T16:32:00Z</dcterms:created>
  <dcterms:modified xsi:type="dcterms:W3CDTF">2020-09-30T16:32:00Z</dcterms:modified>
</cp:coreProperties>
</file>