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44F9" w14:textId="77777777" w:rsidR="00E15CAA" w:rsidRDefault="00000000">
      <w:pPr>
        <w:pStyle w:val="BodyA"/>
        <w:rPr>
          <w:rFonts w:ascii="Arial" w:eastAsia="Arial" w:hAnsi="Arial" w:cs="Arial"/>
          <w:b/>
          <w:bCs/>
          <w:sz w:val="28"/>
          <w:szCs w:val="28"/>
        </w:rPr>
      </w:pPr>
      <w:r>
        <w:rPr>
          <w:rFonts w:ascii="Arial" w:hAnsi="Arial"/>
          <w:b/>
          <w:bCs/>
          <w:sz w:val="28"/>
          <w:szCs w:val="28"/>
        </w:rPr>
        <w:t>January: National Slavery and Human Trafficking Prevention Month</w:t>
      </w:r>
    </w:p>
    <w:p w14:paraId="1FC8DBE7" w14:textId="77777777" w:rsidR="00E15CAA" w:rsidRDefault="00E15CAA">
      <w:pPr>
        <w:pStyle w:val="BodyA"/>
        <w:rPr>
          <w:sz w:val="28"/>
          <w:szCs w:val="28"/>
        </w:rPr>
      </w:pPr>
    </w:p>
    <w:p w14:paraId="77A8DF6B" w14:textId="66CCD4ED" w:rsidR="00E15CAA" w:rsidRDefault="00000000">
      <w:pPr>
        <w:pStyle w:val="BodyA"/>
        <w:rPr>
          <w:rStyle w:val="None"/>
          <w:rFonts w:ascii="Arial" w:eastAsia="Arial" w:hAnsi="Arial" w:cs="Arial"/>
          <w:sz w:val="24"/>
          <w:szCs w:val="24"/>
        </w:rPr>
      </w:pPr>
      <w:r>
        <w:rPr>
          <w:rFonts w:ascii="Arial" w:hAnsi="Arial"/>
          <w:sz w:val="24"/>
          <w:szCs w:val="24"/>
        </w:rPr>
        <w:t xml:space="preserve">According to the International </w:t>
      </w:r>
      <w:proofErr w:type="spellStart"/>
      <w:r>
        <w:rPr>
          <w:rFonts w:ascii="Arial" w:hAnsi="Arial"/>
          <w:sz w:val="24"/>
          <w:szCs w:val="24"/>
        </w:rPr>
        <w:t>Labour</w:t>
      </w:r>
      <w:proofErr w:type="spellEnd"/>
      <w:r>
        <w:rPr>
          <w:rFonts w:ascii="Arial" w:hAnsi="Arial"/>
          <w:sz w:val="24"/>
          <w:szCs w:val="24"/>
        </w:rPr>
        <w:t xml:space="preserve"> Organization (</w:t>
      </w:r>
      <w:r>
        <w:rPr>
          <w:rStyle w:val="Hyperlink0"/>
        </w:rPr>
        <w:t>www.ilo.org</w:t>
      </w:r>
      <w:r>
        <w:rPr>
          <w:rStyle w:val="None"/>
          <w:rFonts w:ascii="Arial" w:hAnsi="Arial"/>
          <w:sz w:val="24"/>
          <w:szCs w:val="24"/>
        </w:rPr>
        <w:t xml:space="preserve">) 49.6 million people were living in modern slavery in 2021. 27.6 million were in forced labor and 6.3 million were in forced commercial sexual exploitation. Hunger is one of the leading causes of human trafficking. Hungry families sell their children into prostitution </w:t>
      </w:r>
      <w:proofErr w:type="gramStart"/>
      <w:r>
        <w:rPr>
          <w:rStyle w:val="None"/>
          <w:rFonts w:ascii="Arial" w:hAnsi="Arial"/>
          <w:sz w:val="24"/>
          <w:szCs w:val="24"/>
        </w:rPr>
        <w:t>in order to</w:t>
      </w:r>
      <w:proofErr w:type="gramEnd"/>
      <w:r>
        <w:rPr>
          <w:rStyle w:val="None"/>
          <w:rFonts w:ascii="Arial" w:hAnsi="Arial"/>
          <w:sz w:val="24"/>
          <w:szCs w:val="24"/>
        </w:rPr>
        <w:t xml:space="preserve"> put food on the table and pay for housing. UNICEF (</w:t>
      </w:r>
      <w:r>
        <w:rPr>
          <w:rStyle w:val="Hyperlink0"/>
        </w:rPr>
        <w:t>unicefusa.org</w:t>
      </w:r>
      <w:r>
        <w:rPr>
          <w:rStyle w:val="None"/>
          <w:rFonts w:ascii="Arial" w:hAnsi="Arial"/>
          <w:sz w:val="24"/>
          <w:szCs w:val="24"/>
        </w:rPr>
        <w:t xml:space="preserve">) reports that food insecure teens accept exploitative scams </w:t>
      </w:r>
      <w:proofErr w:type="gramStart"/>
      <w:r>
        <w:rPr>
          <w:rStyle w:val="None"/>
          <w:rFonts w:ascii="Arial" w:hAnsi="Arial"/>
          <w:sz w:val="24"/>
          <w:szCs w:val="24"/>
        </w:rPr>
        <w:t>in order to</w:t>
      </w:r>
      <w:proofErr w:type="gramEnd"/>
      <w:r>
        <w:rPr>
          <w:rStyle w:val="None"/>
          <w:rFonts w:ascii="Arial" w:hAnsi="Arial"/>
          <w:sz w:val="24"/>
          <w:szCs w:val="24"/>
        </w:rPr>
        <w:t xml:space="preserve"> secure food and other necessities. </w:t>
      </w:r>
    </w:p>
    <w:p w14:paraId="248FF60C" w14:textId="77777777" w:rsidR="00E15CAA" w:rsidRDefault="00E15CAA">
      <w:pPr>
        <w:pStyle w:val="BodyA"/>
        <w:rPr>
          <w:rStyle w:val="None"/>
          <w:rFonts w:ascii="Arial" w:eastAsia="Arial" w:hAnsi="Arial" w:cs="Arial"/>
          <w:sz w:val="24"/>
          <w:szCs w:val="24"/>
        </w:rPr>
      </w:pPr>
    </w:p>
    <w:p w14:paraId="41DEECAC" w14:textId="77777777" w:rsidR="00E15CAA" w:rsidRDefault="00000000">
      <w:pPr>
        <w:pStyle w:val="BodyA"/>
        <w:rPr>
          <w:rStyle w:val="None"/>
          <w:rFonts w:ascii="Arial" w:eastAsia="Arial" w:hAnsi="Arial" w:cs="Arial"/>
          <w:sz w:val="24"/>
          <w:szCs w:val="24"/>
        </w:rPr>
      </w:pPr>
      <w:r>
        <w:rPr>
          <w:rStyle w:val="None"/>
          <w:rFonts w:ascii="Arial" w:hAnsi="Arial"/>
          <w:sz w:val="24"/>
          <w:szCs w:val="24"/>
        </w:rPr>
        <w:t xml:space="preserve">Consumers contribute to modern slavery and </w:t>
      </w:r>
      <w:proofErr w:type="gramStart"/>
      <w:r>
        <w:rPr>
          <w:rStyle w:val="None"/>
          <w:rFonts w:ascii="Arial" w:hAnsi="Arial"/>
          <w:sz w:val="24"/>
          <w:szCs w:val="24"/>
        </w:rPr>
        <w:t>forced</w:t>
      </w:r>
      <w:proofErr w:type="gramEnd"/>
      <w:r>
        <w:rPr>
          <w:rStyle w:val="None"/>
          <w:rFonts w:ascii="Arial" w:hAnsi="Arial"/>
          <w:sz w:val="24"/>
          <w:szCs w:val="24"/>
        </w:rPr>
        <w:t xml:space="preserve"> labor by purchasing inexpensive goods made in factories where workers are victims of forced labor and inhumane living conditions. Hungry families allow their children to work in unhealthy and dangerous situations.</w:t>
      </w:r>
    </w:p>
    <w:p w14:paraId="202A52CF" w14:textId="77777777" w:rsidR="00E15CAA" w:rsidRDefault="00E15CAA">
      <w:pPr>
        <w:pStyle w:val="BodyA"/>
        <w:rPr>
          <w:rStyle w:val="None"/>
          <w:rFonts w:ascii="Arial" w:eastAsia="Arial" w:hAnsi="Arial" w:cs="Arial"/>
          <w:sz w:val="24"/>
          <w:szCs w:val="24"/>
        </w:rPr>
      </w:pPr>
    </w:p>
    <w:p w14:paraId="12B79E40" w14:textId="77777777" w:rsidR="00E15CAA" w:rsidRDefault="00000000">
      <w:pPr>
        <w:pStyle w:val="BodyA"/>
        <w:rPr>
          <w:rStyle w:val="None"/>
          <w:rFonts w:ascii="Arial" w:eastAsia="Arial" w:hAnsi="Arial" w:cs="Arial"/>
          <w:sz w:val="24"/>
          <w:szCs w:val="24"/>
        </w:rPr>
      </w:pPr>
      <w:r>
        <w:rPr>
          <w:rStyle w:val="None"/>
          <w:rFonts w:ascii="Arial" w:hAnsi="Arial"/>
          <w:b/>
          <w:bCs/>
          <w:sz w:val="24"/>
          <w:szCs w:val="24"/>
        </w:rPr>
        <w:t xml:space="preserve">Prayer: </w:t>
      </w:r>
      <w:r>
        <w:rPr>
          <w:rStyle w:val="None"/>
          <w:rFonts w:ascii="Arial" w:hAnsi="Arial"/>
          <w:sz w:val="24"/>
          <w:szCs w:val="24"/>
        </w:rPr>
        <w:t xml:space="preserve">Loving and generous God, forgive us for unknowingly participating in the root causes of modern slavery and human trafficking. Grant us a generous spirit and willingness to help those who experience food insecurity and hunger. Give us the courage to speak up for the rights of those less fortunate than us. </w:t>
      </w:r>
      <w:r>
        <w:t xml:space="preserve">Gather together your scattered people; set free those who are slaves among the nations; look on those who are rejected and despised; and let the nations know that you are our </w:t>
      </w:r>
      <w:proofErr w:type="gramStart"/>
      <w:r>
        <w:t>God.</w:t>
      </w:r>
      <w:r>
        <w:rPr>
          <w:rStyle w:val="None"/>
          <w:rFonts w:ascii="Arial" w:hAnsi="Arial"/>
          <w:sz w:val="24"/>
          <w:szCs w:val="24"/>
        </w:rPr>
        <w:t>.</w:t>
      </w:r>
      <w:proofErr w:type="gramEnd"/>
      <w:r>
        <w:rPr>
          <w:rStyle w:val="None"/>
          <w:rFonts w:ascii="Arial" w:hAnsi="Arial"/>
          <w:sz w:val="24"/>
          <w:szCs w:val="24"/>
        </w:rPr>
        <w:t xml:space="preserve">  Amen.</w:t>
      </w:r>
    </w:p>
    <w:p w14:paraId="293EC8EE" w14:textId="77777777" w:rsidR="00E15CAA" w:rsidRDefault="00E15CAA">
      <w:pPr>
        <w:pStyle w:val="BodyA"/>
        <w:rPr>
          <w:rStyle w:val="None"/>
          <w:rFonts w:ascii="Arial" w:eastAsia="Arial" w:hAnsi="Arial" w:cs="Arial"/>
          <w:sz w:val="24"/>
          <w:szCs w:val="24"/>
        </w:rPr>
      </w:pPr>
    </w:p>
    <w:p w14:paraId="68AF1778" w14:textId="77777777" w:rsidR="00E15CAA" w:rsidRDefault="00000000">
      <w:pPr>
        <w:pStyle w:val="BodyA"/>
        <w:rPr>
          <w:rStyle w:val="None"/>
          <w:rFonts w:ascii="Arial" w:eastAsia="Arial" w:hAnsi="Arial" w:cs="Arial"/>
          <w:b/>
          <w:bCs/>
          <w:sz w:val="24"/>
          <w:szCs w:val="24"/>
        </w:rPr>
      </w:pPr>
      <w:proofErr w:type="gramStart"/>
      <w:r>
        <w:rPr>
          <w:rStyle w:val="None"/>
          <w:rFonts w:ascii="Arial" w:hAnsi="Arial"/>
          <w:b/>
          <w:bCs/>
          <w:sz w:val="24"/>
          <w:szCs w:val="24"/>
        </w:rPr>
        <w:t>Take action</w:t>
      </w:r>
      <w:proofErr w:type="gramEnd"/>
      <w:r>
        <w:rPr>
          <w:rStyle w:val="None"/>
          <w:rFonts w:ascii="Arial" w:hAnsi="Arial"/>
          <w:b/>
          <w:bCs/>
          <w:sz w:val="24"/>
          <w:szCs w:val="24"/>
        </w:rPr>
        <w:t xml:space="preserve">: </w:t>
      </w:r>
    </w:p>
    <w:p w14:paraId="20243B99" w14:textId="77777777" w:rsidR="00E15CAA" w:rsidRDefault="00E15CAA">
      <w:pPr>
        <w:pStyle w:val="BodyA"/>
        <w:rPr>
          <w:rStyle w:val="None"/>
          <w:rFonts w:ascii="Arial" w:eastAsia="Arial" w:hAnsi="Arial" w:cs="Arial"/>
          <w:b/>
          <w:bCs/>
          <w:sz w:val="24"/>
          <w:szCs w:val="24"/>
        </w:rPr>
      </w:pPr>
    </w:p>
    <w:p w14:paraId="290F30BA" w14:textId="77777777" w:rsidR="00E15CAA" w:rsidRDefault="00000000">
      <w:pPr>
        <w:pStyle w:val="BodyA"/>
        <w:numPr>
          <w:ilvl w:val="0"/>
          <w:numId w:val="2"/>
        </w:numPr>
        <w:rPr>
          <w:rFonts w:ascii="Arial" w:hAnsi="Arial"/>
          <w:sz w:val="24"/>
          <w:szCs w:val="24"/>
        </w:rPr>
      </w:pPr>
      <w:r>
        <w:rPr>
          <w:rStyle w:val="None"/>
          <w:rFonts w:ascii="Arial" w:hAnsi="Arial"/>
          <w:sz w:val="24"/>
          <w:szCs w:val="24"/>
        </w:rPr>
        <w:t xml:space="preserve">Find out how your purchasing power influences human trafficking and modern slavery. Take a quiz to find out your slavery footprint and learn more at: </w:t>
      </w:r>
      <w:r>
        <w:rPr>
          <w:rStyle w:val="Hyperlink1"/>
          <w:rFonts w:ascii="Arial" w:hAnsi="Arial"/>
          <w:sz w:val="24"/>
          <w:szCs w:val="24"/>
        </w:rPr>
        <w:t>slaveryfootprint.org</w:t>
      </w:r>
      <w:r>
        <w:rPr>
          <w:rStyle w:val="None"/>
          <w:rFonts w:ascii="Arial" w:hAnsi="Arial"/>
          <w:sz w:val="24"/>
          <w:szCs w:val="24"/>
        </w:rPr>
        <w:t>.</w:t>
      </w:r>
    </w:p>
    <w:p w14:paraId="46CD28BC" w14:textId="77777777" w:rsidR="00E15CAA" w:rsidRDefault="00E15CAA">
      <w:pPr>
        <w:pStyle w:val="BodyA"/>
        <w:rPr>
          <w:rStyle w:val="None"/>
          <w:rFonts w:ascii="Arial" w:eastAsia="Arial" w:hAnsi="Arial" w:cs="Arial"/>
          <w:sz w:val="24"/>
          <w:szCs w:val="24"/>
        </w:rPr>
      </w:pPr>
    </w:p>
    <w:p w14:paraId="47A093FB" w14:textId="77777777" w:rsidR="00E15CAA" w:rsidRDefault="00000000">
      <w:pPr>
        <w:pStyle w:val="BodyA"/>
        <w:numPr>
          <w:ilvl w:val="0"/>
          <w:numId w:val="2"/>
        </w:numPr>
        <w:rPr>
          <w:rFonts w:ascii="Arial" w:hAnsi="Arial"/>
          <w:sz w:val="24"/>
          <w:szCs w:val="24"/>
        </w:rPr>
      </w:pPr>
      <w:r>
        <w:rPr>
          <w:rStyle w:val="None"/>
          <w:rFonts w:ascii="Arial" w:hAnsi="Arial"/>
          <w:sz w:val="24"/>
          <w:szCs w:val="24"/>
        </w:rPr>
        <w:t xml:space="preserve">Look for fair-trade certification on products that you purchase. Learn about how to purchase ethically made products at: </w:t>
      </w:r>
      <w:r>
        <w:rPr>
          <w:rStyle w:val="Hyperlink1"/>
          <w:rFonts w:ascii="Arial" w:hAnsi="Arial"/>
          <w:sz w:val="24"/>
          <w:szCs w:val="24"/>
        </w:rPr>
        <w:t>https://humaneeducation.org/10-tools-help-find-ethical-products/</w:t>
      </w:r>
    </w:p>
    <w:p w14:paraId="7659DC4C" w14:textId="77777777" w:rsidR="00E15CAA" w:rsidRDefault="00E15CAA">
      <w:pPr>
        <w:pStyle w:val="ListParagraph"/>
        <w:rPr>
          <w:rStyle w:val="None"/>
          <w:rFonts w:ascii="Arial" w:eastAsia="Arial" w:hAnsi="Arial" w:cs="Arial"/>
        </w:rPr>
      </w:pPr>
    </w:p>
    <w:p w14:paraId="706540D3" w14:textId="77777777" w:rsidR="00E15CAA" w:rsidRDefault="00000000">
      <w:pPr>
        <w:pStyle w:val="BodyA"/>
        <w:rPr>
          <w:rStyle w:val="None"/>
          <w:rFonts w:ascii="Arial" w:eastAsia="Arial" w:hAnsi="Arial" w:cs="Arial"/>
          <w:b/>
          <w:bCs/>
          <w:sz w:val="24"/>
          <w:szCs w:val="24"/>
        </w:rPr>
      </w:pPr>
      <w:r>
        <w:rPr>
          <w:rStyle w:val="None"/>
          <w:rFonts w:ascii="Arial" w:hAnsi="Arial"/>
          <w:b/>
          <w:bCs/>
          <w:sz w:val="24"/>
          <w:szCs w:val="24"/>
        </w:rPr>
        <w:t>Additional Ways to Address Hunger</w:t>
      </w:r>
    </w:p>
    <w:p w14:paraId="7774CA2C" w14:textId="77777777" w:rsidR="00E15CAA" w:rsidRDefault="00E15CAA">
      <w:pPr>
        <w:pStyle w:val="BodyA"/>
        <w:rPr>
          <w:rStyle w:val="None"/>
          <w:rFonts w:ascii="Arial" w:eastAsia="Arial" w:hAnsi="Arial" w:cs="Arial"/>
          <w:sz w:val="24"/>
          <w:szCs w:val="24"/>
        </w:rPr>
      </w:pPr>
    </w:p>
    <w:p w14:paraId="567CED00" w14:textId="77777777" w:rsidR="00E15CAA" w:rsidRDefault="00000000">
      <w:pPr>
        <w:pStyle w:val="BodyA"/>
        <w:rPr>
          <w:rStyle w:val="None"/>
          <w:rFonts w:ascii="Arial" w:eastAsia="Arial" w:hAnsi="Arial" w:cs="Arial"/>
          <w:sz w:val="24"/>
          <w:szCs w:val="24"/>
        </w:rPr>
      </w:pPr>
      <w:r>
        <w:rPr>
          <w:rStyle w:val="None"/>
          <w:noProof/>
        </w:rPr>
        <w:drawing>
          <wp:anchor distT="57150" distB="57150" distL="57150" distR="57150" simplePos="0" relativeHeight="251660288" behindDoc="0" locked="0" layoutInCell="1" allowOverlap="1" wp14:anchorId="33BDAB47" wp14:editId="266DF5E9">
            <wp:simplePos x="0" y="0"/>
            <wp:positionH relativeFrom="column">
              <wp:posOffset>4183380</wp:posOffset>
            </wp:positionH>
            <wp:positionV relativeFrom="line">
              <wp:posOffset>17780</wp:posOffset>
            </wp:positionV>
            <wp:extent cx="1691640" cy="1165860"/>
            <wp:effectExtent l="0" t="0" r="3810" b="0"/>
            <wp:wrapSquare wrapText="bothSides" distT="57150" distB="57150" distL="57150" distR="5715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fficeArt object"/>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691640" cy="116586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rStyle w:val="None"/>
          <w:rFonts w:ascii="Arial" w:hAnsi="Arial"/>
          <w:sz w:val="24"/>
          <w:szCs w:val="24"/>
        </w:rPr>
        <w:t xml:space="preserve">Attend </w:t>
      </w:r>
      <w:r>
        <w:rPr>
          <w:rStyle w:val="None"/>
          <w:rFonts w:ascii="Arial" w:hAnsi="Arial"/>
          <w:b/>
          <w:bCs/>
          <w:sz w:val="24"/>
          <w:szCs w:val="24"/>
        </w:rPr>
        <w:t xml:space="preserve">A Day for All People </w:t>
      </w:r>
      <w:r>
        <w:rPr>
          <w:rStyle w:val="None"/>
          <w:rFonts w:ascii="Arial" w:hAnsi="Arial"/>
          <w:sz w:val="24"/>
          <w:szCs w:val="24"/>
        </w:rPr>
        <w:t>in Richmond on January 18</w:t>
      </w:r>
      <w:r>
        <w:rPr>
          <w:rStyle w:val="None"/>
          <w:rFonts w:ascii="Arial" w:hAnsi="Arial"/>
          <w:sz w:val="24"/>
          <w:szCs w:val="24"/>
          <w:vertAlign w:val="superscript"/>
        </w:rPr>
        <w:t>th</w:t>
      </w:r>
      <w:r>
        <w:rPr>
          <w:rStyle w:val="None"/>
          <w:rFonts w:ascii="Arial" w:hAnsi="Arial"/>
          <w:sz w:val="24"/>
          <w:szCs w:val="24"/>
        </w:rPr>
        <w:t xml:space="preserve">. It is an advocacy day sponsored by the Virginia Interfaith Center for Public Policy (VICPP) and Virginia Interfaith Power and Light (VAIPL). This is a day full of workshops and networking to learn how to advocate for those unable to advocate for themselves. The Virginia Synod of the ELCA participates in this activity. </w:t>
      </w:r>
    </w:p>
    <w:p w14:paraId="119CEBF3" w14:textId="77777777" w:rsidR="00E15CAA" w:rsidRDefault="00E15CAA">
      <w:pPr>
        <w:pStyle w:val="BodyA"/>
        <w:rPr>
          <w:rStyle w:val="None"/>
          <w:rFonts w:ascii="Arial" w:eastAsia="Arial" w:hAnsi="Arial" w:cs="Arial"/>
          <w:sz w:val="24"/>
          <w:szCs w:val="24"/>
        </w:rPr>
      </w:pPr>
    </w:p>
    <w:p w14:paraId="4C147FAD" w14:textId="77777777" w:rsidR="00E15CAA" w:rsidRDefault="00000000">
      <w:pPr>
        <w:pStyle w:val="BodyA"/>
        <w:ind w:left="458"/>
      </w:pPr>
      <w:r>
        <w:rPr>
          <w:rStyle w:val="None"/>
          <w:noProof/>
        </w:rPr>
        <w:drawing>
          <wp:anchor distT="57150" distB="57150" distL="57150" distR="57150" simplePos="0" relativeHeight="251661312" behindDoc="0" locked="0" layoutInCell="1" allowOverlap="1" wp14:anchorId="2BB36108" wp14:editId="1B9E4D1F">
            <wp:simplePos x="0" y="0"/>
            <wp:positionH relativeFrom="column">
              <wp:posOffset>0</wp:posOffset>
            </wp:positionH>
            <wp:positionV relativeFrom="line">
              <wp:posOffset>5080</wp:posOffset>
            </wp:positionV>
            <wp:extent cx="1209040" cy="609600"/>
            <wp:effectExtent l="0" t="0" r="0" b="0"/>
            <wp:wrapSquare wrapText="bothSides" distT="57150" distB="57150" distL="57150" distR="57150"/>
            <wp:docPr id="1073741827" name="officeArt object" descr="Picture 3"/>
            <wp:cNvGraphicFramePr/>
            <a:graphic xmlns:a="http://schemas.openxmlformats.org/drawingml/2006/main">
              <a:graphicData uri="http://schemas.openxmlformats.org/drawingml/2006/picture">
                <pic:pic xmlns:pic="http://schemas.openxmlformats.org/drawingml/2006/picture">
                  <pic:nvPicPr>
                    <pic:cNvPr id="1073741827" name="Picture 3" descr="Picture 3"/>
                    <pic:cNvPicPr>
                      <a:picLocks noChangeAspect="1"/>
                    </pic:cNvPicPr>
                  </pic:nvPicPr>
                  <pic:blipFill>
                    <a:blip r:embed="rId8"/>
                    <a:stretch>
                      <a:fillRect/>
                    </a:stretch>
                  </pic:blipFill>
                  <pic:spPr>
                    <a:xfrm>
                      <a:off x="0" y="0"/>
                      <a:ext cx="1209040" cy="609600"/>
                    </a:xfrm>
                    <a:prstGeom prst="rect">
                      <a:avLst/>
                    </a:prstGeom>
                    <a:ln w="12700" cap="flat">
                      <a:noFill/>
                      <a:miter lim="400000"/>
                    </a:ln>
                    <a:effectLst/>
                  </pic:spPr>
                </pic:pic>
              </a:graphicData>
            </a:graphic>
          </wp:anchor>
        </w:drawing>
      </w:r>
      <w:r>
        <w:rPr>
          <w:rStyle w:val="None"/>
          <w:rFonts w:ascii="Arial" w:hAnsi="Arial"/>
          <w:sz w:val="24"/>
          <w:szCs w:val="24"/>
        </w:rPr>
        <w:t xml:space="preserve">January 19th is </w:t>
      </w:r>
      <w:r>
        <w:rPr>
          <w:rStyle w:val="None"/>
          <w:rFonts w:ascii="Arial" w:hAnsi="Arial"/>
          <w:b/>
          <w:bCs/>
          <w:sz w:val="24"/>
          <w:szCs w:val="24"/>
        </w:rPr>
        <w:t>National Tin Can Day</w:t>
      </w:r>
      <w:r>
        <w:rPr>
          <w:rStyle w:val="None"/>
          <w:rFonts w:ascii="Arial" w:hAnsi="Arial"/>
          <w:sz w:val="24"/>
          <w:szCs w:val="24"/>
        </w:rPr>
        <w:t>. How about taking up a collection of canned goods for your local food pantry and presenting it to them on this day.</w:t>
      </w:r>
    </w:p>
    <w:sectPr w:rsidR="00E15CAA">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AADD4" w14:textId="77777777" w:rsidR="00CF7500" w:rsidRDefault="00CF7500">
      <w:r>
        <w:separator/>
      </w:r>
    </w:p>
  </w:endnote>
  <w:endnote w:type="continuationSeparator" w:id="0">
    <w:p w14:paraId="397A41C8" w14:textId="77777777" w:rsidR="00CF7500" w:rsidRDefault="00CF7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4463" w14:textId="77777777" w:rsidR="00E15CAA" w:rsidRDefault="00E15CA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1C60A" w14:textId="77777777" w:rsidR="00CF7500" w:rsidRDefault="00CF7500">
      <w:r>
        <w:separator/>
      </w:r>
    </w:p>
  </w:footnote>
  <w:footnote w:type="continuationSeparator" w:id="0">
    <w:p w14:paraId="4BA2BB86" w14:textId="77777777" w:rsidR="00CF7500" w:rsidRDefault="00CF7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B054" w14:textId="77777777" w:rsidR="00E15CAA" w:rsidRDefault="00E15CAA">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F792E"/>
    <w:multiLevelType w:val="hybridMultilevel"/>
    <w:tmpl w:val="5FDAB806"/>
    <w:styleLink w:val="Numbered"/>
    <w:lvl w:ilvl="0" w:tplc="61F8F5AE">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D2547126">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37DE8AAC">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7F58D38A">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CD40B4D8">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72AE1BF6">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21E81C18">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1424F95A">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96E45442">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9FE5E1F"/>
    <w:multiLevelType w:val="hybridMultilevel"/>
    <w:tmpl w:val="5FDAB806"/>
    <w:numStyleLink w:val="Numbered"/>
  </w:abstractNum>
  <w:num w:numId="1" w16cid:durableId="321274427">
    <w:abstractNumId w:val="0"/>
  </w:num>
  <w:num w:numId="2" w16cid:durableId="1902977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CAA"/>
    <w:rsid w:val="00CF7500"/>
    <w:rsid w:val="00E15CAA"/>
    <w:rsid w:val="00E27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88DC5"/>
  <w15:docId w15:val="{9408D169-E8B8-4262-BD9B-AF8F238F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sz w:val="24"/>
      <w:szCs w:val="24"/>
      <w:u w:val="single"/>
    </w:rPr>
  </w:style>
  <w:style w:type="numbering" w:customStyle="1" w:styleId="Numbered">
    <w:name w:val="Numbered"/>
    <w:pPr>
      <w:numPr>
        <w:numId w:val="1"/>
      </w:numPr>
    </w:pPr>
  </w:style>
  <w:style w:type="character" w:customStyle="1" w:styleId="Hyperlink1">
    <w:name w:val="Hyperlink.1"/>
    <w:basedOn w:val="None"/>
    <w:rPr>
      <w:u w:val="single"/>
    </w:rPr>
  </w:style>
  <w:style w:type="paragraph" w:styleId="ListParagraph">
    <w:name w:val="List Paragraph"/>
    <w:pPr>
      <w:ind w:left="720"/>
    </w:pPr>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Wertz</dc:creator>
  <cp:lastModifiedBy>John Wertz</cp:lastModifiedBy>
  <cp:revision>2</cp:revision>
  <dcterms:created xsi:type="dcterms:W3CDTF">2022-12-06T18:54:00Z</dcterms:created>
  <dcterms:modified xsi:type="dcterms:W3CDTF">2022-12-06T18:54:00Z</dcterms:modified>
</cp:coreProperties>
</file>