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highlight w:val="yellow"/>
          <w:u w:val="none"/>
          <w:vertAlign w:val="baseline"/>
          <w:rtl w:val="0"/>
        </w:rPr>
        <w:t xml:space="preserve">Insert for Church Bulletin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anchor allowOverlap="1" behindDoc="0" distB="152400" distT="152400" distL="152400" distR="152400" hidden="0" layoutInCell="1" locked="0" relativeHeight="0" simplePos="0">
            <wp:simplePos x="0" y="0"/>
            <wp:positionH relativeFrom="margin">
              <wp:posOffset>1435100</wp:posOffset>
            </wp:positionH>
            <wp:positionV relativeFrom="page">
              <wp:posOffset>1346200</wp:posOffset>
            </wp:positionV>
            <wp:extent cx="2652395" cy="831850"/>
            <wp:effectExtent b="0" l="0" r="0" t="0"/>
            <wp:wrapSquare wrapText="bothSides" distB="152400" distT="152400" distL="152400" distR="152400"/>
            <wp:docPr descr="ELCA_WH_50th_anniversary_lockpup-4C.png" id="1073741828" name="image2.png"/>
            <a:graphic>
              <a:graphicData uri="http://schemas.openxmlformats.org/drawingml/2006/picture">
                <pic:pic>
                  <pic:nvPicPr>
                    <pic:cNvPr descr="ELCA_WH_50th_anniversary_lockpup-4C.png"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2395" cy="831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 1973, a group of Lutherans came together to address a dramatic increase in famine worldwide and began what is today ELCA World Hunger. For 50 years Lutherans have been addressing hunger needs in the U.S. and around the world.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Feeding the hungry is who we are as a church, and there is still much work to do!  Please prayerfully consider making a special gift to honor the 50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anniversary of ELCA and, perhaps becoming a recurring donor.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4591050</wp:posOffset>
            </wp:positionH>
            <wp:positionV relativeFrom="paragraph">
              <wp:posOffset>9525</wp:posOffset>
            </wp:positionV>
            <wp:extent cx="1231900" cy="1257300"/>
            <wp:effectExtent b="0" l="0" r="0" t="0"/>
            <wp:wrapSquare wrapText="bothSides" distB="0" distT="0" distL="114300" distR="114300"/>
            <wp:docPr descr="A qr code with a few black squares&#10;&#10;Description automatically generated" id="1073741829" name="image1.png"/>
            <a:graphic>
              <a:graphicData uri="http://schemas.openxmlformats.org/drawingml/2006/picture">
                <pic:pic>
                  <pic:nvPicPr>
                    <pic:cNvPr descr="A qr code with a few black squares&#10;&#10;Description automatically generated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Aim your smart phone camera at this QR code to donate directly or include a special designated “ELCA WH” gift during Sunday offering.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20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highlight w:val="yellow"/>
          <w:u w:val="none"/>
          <w:vertAlign w:val="baseline"/>
          <w:rtl w:val="0"/>
        </w:rPr>
        <w:t xml:space="preserve">Insert for Church E-Mail Newsletter (includes links)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 1973, a group of Lutherans came together to address a dramatic increase in famine worldwide and began what is today </w:t>
      </w:r>
      <w:hyperlink r:id="rId9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70c0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ELCA World Hunger.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For 50 years Lutherans have been addressing hunger needs in Virginia, the U.S. and around the world.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Feeding the hungry is who we are as a church, and there is still much work to do! Learn more about our </w:t>
      </w:r>
      <w:hyperlink r:id="rId10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70c0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VA Synod Hunger Task Force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and prayerfully consider making a special or recurring gift to honor the 50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Aim your smart phone camera at this QR code below to donate directly or include a special designated “ELCA WH” gift during Sunday offering.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4648200</wp:posOffset>
            </wp:positionH>
            <wp:positionV relativeFrom="paragraph">
              <wp:posOffset>33672</wp:posOffset>
            </wp:positionV>
            <wp:extent cx="1231900" cy="1257300"/>
            <wp:effectExtent b="0" l="0" r="0" t="0"/>
            <wp:wrapSquare wrapText="bothSides" distB="0" distT="0" distL="114300" distR="114300"/>
            <wp:docPr descr="A qr code with a few black squares&#10;&#10;Description automatically generated" id="1073741827" name="image1.png"/>
            <a:graphic>
              <a:graphicData uri="http://schemas.openxmlformats.org/drawingml/2006/picture">
                <pic:pic>
                  <pic:nvPicPr>
                    <pic:cNvPr descr="A qr code with a few black squares&#10;&#10;Description automatically generated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rPr>
      <w:u w:val="single"/>
    </w:rPr>
  </w:style>
  <w:style w:type="paragraph" w:styleId="Body" w:customStyle="1">
    <w:name w:val="Body"/>
    <w:rPr>
      <w:rFonts w:ascii="Helvetica Neue" w:cs="Arial Unicode MS" w:hAnsi="Helvetica Neue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00B2B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FE049C"/>
    <w:rPr>
      <w:color w:val="ff00ff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vasynod.org/resources/world-hunger/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ww.elca.org/Our-Work/Relief-and-Development/ELCA-World-Hunger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VHljTwgxQox+bSdVhkFfBgcEZA==">CgMxLjA4AHIhMTJxUHh2Tk0zZnVpTzc0S0hYTVhrNlAzMEQ0OG00eUp4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2024-06-24T13:06:00Z</dcterms:created>
</cp:coreProperties>
</file>